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5B" w:rsidRPr="00F9375B" w:rsidRDefault="00F9375B" w:rsidP="00F9375B">
      <w:pPr>
        <w:shd w:val="clear" w:color="auto" w:fill="FFFFFF"/>
        <w:spacing w:after="0" w:line="240" w:lineRule="auto"/>
        <w:jc w:val="center"/>
        <w:textAlignment w:val="baseline"/>
        <w:outlineLvl w:val="2"/>
        <w:rPr>
          <w:rFonts w:ascii="Calibri" w:eastAsia="Times New Roman" w:hAnsi="Calibri" w:cs="Calibri"/>
          <w:color w:val="333333"/>
          <w:sz w:val="39"/>
          <w:szCs w:val="39"/>
          <w:lang w:eastAsia="bg-BG"/>
        </w:rPr>
      </w:pPr>
      <w:r w:rsidRPr="00F9375B">
        <w:rPr>
          <w:rFonts w:ascii="Calibri" w:eastAsia="Times New Roman" w:hAnsi="Calibri" w:cs="Calibri"/>
          <w:b/>
          <w:bCs/>
          <w:color w:val="333333"/>
          <w:sz w:val="24"/>
          <w:szCs w:val="24"/>
          <w:bdr w:val="none" w:sz="0" w:space="0" w:color="auto" w:frame="1"/>
          <w:lang w:eastAsia="bg-BG"/>
        </w:rPr>
        <w:t>ПОЛИТИКА ЗА ЗАЩИТА НА ЛИЧНИТЕ ДАННИ</w:t>
      </w:r>
    </w:p>
    <w:p w:rsidR="00F9375B" w:rsidRPr="00F9375B" w:rsidRDefault="00F9375B" w:rsidP="00F9375B">
      <w:pPr>
        <w:shd w:val="clear" w:color="auto" w:fill="FFFFFF"/>
        <w:spacing w:after="0" w:line="240" w:lineRule="auto"/>
        <w:jc w:val="center"/>
        <w:textAlignment w:val="baseline"/>
        <w:rPr>
          <w:rFonts w:ascii="Calibri" w:eastAsia="Times New Roman" w:hAnsi="Calibri" w:cs="Calibri"/>
          <w:color w:val="333333"/>
          <w:sz w:val="23"/>
          <w:szCs w:val="23"/>
          <w:lang w:eastAsia="bg-BG"/>
        </w:rPr>
      </w:pPr>
      <w:r w:rsidRPr="00F9375B">
        <w:rPr>
          <w:rFonts w:ascii="Calibri" w:eastAsia="Times New Roman" w:hAnsi="Calibri" w:cs="Calibri"/>
          <w:b/>
          <w:bCs/>
          <w:color w:val="333333"/>
          <w:sz w:val="24"/>
          <w:szCs w:val="24"/>
          <w:bdr w:val="none" w:sz="0" w:space="0" w:color="auto" w:frame="1"/>
          <w:lang w:eastAsia="bg-BG"/>
        </w:rPr>
        <w:t>Данни за администратора</w:t>
      </w:r>
    </w:p>
    <w:tbl>
      <w:tblPr>
        <w:tblW w:w="0" w:type="dxa"/>
        <w:shd w:val="clear" w:color="auto" w:fill="FFFFFF"/>
        <w:tblCellMar>
          <w:left w:w="0" w:type="dxa"/>
          <w:right w:w="0" w:type="dxa"/>
        </w:tblCellMar>
        <w:tblLook w:val="04A0" w:firstRow="1" w:lastRow="0" w:firstColumn="1" w:lastColumn="0" w:noHBand="0" w:noVBand="1"/>
      </w:tblPr>
      <w:tblGrid>
        <w:gridCol w:w="1616"/>
        <w:gridCol w:w="5010"/>
      </w:tblGrid>
      <w:tr w:rsidR="00F9375B" w:rsidRPr="00D21D49" w:rsidTr="00F9375B">
        <w:tc>
          <w:tcPr>
            <w:tcW w:w="122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Администратор</w:t>
            </w:r>
          </w:p>
        </w:tc>
        <w:tc>
          <w:tcPr>
            <w:tcW w:w="501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xml:space="preserve"> Основно училище „Васил Левски“</w:t>
            </w:r>
          </w:p>
        </w:tc>
      </w:tr>
      <w:tr w:rsidR="00F9375B" w:rsidRPr="00D21D49" w:rsidTr="00F9375B">
        <w:tc>
          <w:tcPr>
            <w:tcW w:w="122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Адрес</w:t>
            </w:r>
          </w:p>
        </w:tc>
        <w:tc>
          <w:tcPr>
            <w:tcW w:w="501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с. Лесура, общ. Криводол, обл. Враца, ул. „Г. Димитров“ №18</w:t>
            </w:r>
          </w:p>
        </w:tc>
      </w:tr>
      <w:tr w:rsidR="00F9375B" w:rsidRPr="00D21D49" w:rsidTr="00F9375B">
        <w:tc>
          <w:tcPr>
            <w:tcW w:w="122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Е-mail</w:t>
            </w:r>
          </w:p>
        </w:tc>
        <w:tc>
          <w:tcPr>
            <w:tcW w:w="501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hyperlink r:id="rId7" w:history="1">
              <w:r w:rsidRPr="00D21D49">
                <w:rPr>
                  <w:rStyle w:val="a7"/>
                  <w:rFonts w:ascii="Times New Roman" w:eastAsia="Times New Roman" w:hAnsi="Times New Roman" w:cs="Times New Roman"/>
                  <w:sz w:val="24"/>
                  <w:szCs w:val="24"/>
                  <w:bdr w:val="none" w:sz="0" w:space="0" w:color="auto" w:frame="1"/>
                  <w:lang w:eastAsia="bg-BG"/>
                </w:rPr>
                <w:t>info-602084@edu.mon.bg</w:t>
              </w:r>
            </w:hyperlink>
            <w:r w:rsidRPr="00D21D49">
              <w:rPr>
                <w:rFonts w:ascii="Times New Roman" w:eastAsia="Times New Roman" w:hAnsi="Times New Roman" w:cs="Times New Roman"/>
                <w:color w:val="333333"/>
                <w:sz w:val="24"/>
                <w:szCs w:val="24"/>
                <w:bdr w:val="none" w:sz="0" w:space="0" w:color="auto" w:frame="1"/>
                <w:lang w:eastAsia="bg-BG"/>
              </w:rPr>
              <w:t> </w:t>
            </w:r>
          </w:p>
        </w:tc>
      </w:tr>
      <w:tr w:rsidR="00F9375B" w:rsidRPr="00D21D49" w:rsidTr="00F9375B">
        <w:tc>
          <w:tcPr>
            <w:tcW w:w="122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Телефон</w:t>
            </w:r>
          </w:p>
        </w:tc>
        <w:tc>
          <w:tcPr>
            <w:tcW w:w="5010" w:type="dxa"/>
            <w:tcBorders>
              <w:top w:val="nil"/>
              <w:left w:val="nil"/>
              <w:bottom w:val="nil"/>
              <w:right w:val="nil"/>
            </w:tcBorders>
            <w:shd w:val="clear" w:color="auto" w:fill="auto"/>
            <w:vAlign w:val="bottom"/>
            <w:hideMark/>
          </w:tcPr>
          <w:p w:rsidR="00F9375B" w:rsidRPr="00D21D49" w:rsidRDefault="00F9375B" w:rsidP="00F9375B">
            <w:pPr>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0878866676</w:t>
            </w:r>
          </w:p>
        </w:tc>
      </w:tr>
    </w:tbl>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I. Цел</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 Настоящият документ предоставя общ преглед на изискванията за защита на данните и насочва към по-подробни указания, ако е необходимо.</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 Въпроси относно политиката могат да бъдат отправяни на e-mail адрес на образователната институция: </w:t>
      </w:r>
      <w:hyperlink r:id="rId8" w:history="1">
        <w:r w:rsidRPr="00D21D49">
          <w:rPr>
            <w:rStyle w:val="a7"/>
            <w:rFonts w:ascii="Times New Roman" w:eastAsia="Times New Roman" w:hAnsi="Times New Roman" w:cs="Times New Roman"/>
            <w:sz w:val="24"/>
            <w:szCs w:val="24"/>
            <w:bdr w:val="none" w:sz="0" w:space="0" w:color="auto" w:frame="1"/>
            <w:lang w:eastAsia="bg-BG"/>
          </w:rPr>
          <w:t>info-602084@edu.mon.bg</w:t>
        </w:r>
      </w:hyperlink>
      <w:r w:rsidRPr="00D21D49">
        <w:rPr>
          <w:rFonts w:ascii="Times New Roman" w:eastAsia="Times New Roman" w:hAnsi="Times New Roman" w:cs="Times New Roman"/>
          <w:color w:val="333333"/>
          <w:sz w:val="24"/>
          <w:szCs w:val="24"/>
          <w:bdr w:val="none" w:sz="0" w:space="0" w:color="auto" w:frame="1"/>
          <w:lang w:eastAsia="bg-BG"/>
        </w:rPr>
        <w:t> </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II. Основания</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3. Общият регламент за защита на данните (ОРЗД), който е директно приложим в законодателството на България и може да е/е допълнен чрез Закона за защита на личните данните (ЗЗЛД) и други нормативни актове, установява рамка от права и задължения, предназначени да защитават личните данни. В настоящата политика към тях се реферира като "законодателство за защита на данните".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4. Принципите са следните: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4.1. Личните данни се обработват законосъобразно, добросъвестно и по прозрачен начин.</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4.2. Личните данни, събирани за конкретни, изрично указани и легитимни цели, не се обработват по-нататък по начин, несъвместим с тези цели.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4.3. Личните данни следва да са подходящи, свързани със и ограничени до необходимото във връзка с целите, за които се обработват </w:t>
      </w:r>
      <w:r w:rsidRPr="00D21D49">
        <w:rPr>
          <w:rFonts w:ascii="Times New Roman" w:eastAsia="Times New Roman" w:hAnsi="Times New Roman" w:cs="Times New Roman"/>
          <w:b/>
          <w:bCs/>
          <w:color w:val="333333"/>
          <w:sz w:val="24"/>
          <w:szCs w:val="24"/>
          <w:bdr w:val="none" w:sz="0" w:space="0" w:color="auto" w:frame="1"/>
          <w:lang w:eastAsia="bg-BG"/>
        </w:rPr>
        <w:t>(„свеждане на данните до минимум“</w:t>
      </w:r>
      <w:r w:rsidRPr="00D21D49">
        <w:rPr>
          <w:rFonts w:ascii="Times New Roman" w:eastAsia="Times New Roman" w:hAnsi="Times New Roman" w:cs="Times New Roman"/>
          <w:color w:val="333333"/>
          <w:sz w:val="24"/>
          <w:szCs w:val="24"/>
          <w:bdr w:val="none" w:sz="0" w:space="0" w:color="auto" w:frame="1"/>
          <w:lang w:eastAsia="bg-BG"/>
        </w:rPr>
        <w:t>).</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4.4. Личните данни следва да са точни и при необходимост да бъдат поддържани в актуален вид </w:t>
      </w:r>
      <w:r w:rsidRPr="00D21D49">
        <w:rPr>
          <w:rFonts w:ascii="Times New Roman" w:eastAsia="Times New Roman" w:hAnsi="Times New Roman" w:cs="Times New Roman"/>
          <w:b/>
          <w:bCs/>
          <w:color w:val="333333"/>
          <w:sz w:val="24"/>
          <w:szCs w:val="24"/>
          <w:bdr w:val="none" w:sz="0" w:space="0" w:color="auto" w:frame="1"/>
          <w:lang w:eastAsia="bg-BG"/>
        </w:rPr>
        <w:t>(„точност“).</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4.5. Личните данни следва да са съхранявани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 </w:t>
      </w:r>
      <w:r w:rsidRPr="00D21D49">
        <w:rPr>
          <w:rFonts w:ascii="Times New Roman" w:eastAsia="Times New Roman" w:hAnsi="Times New Roman" w:cs="Times New Roman"/>
          <w:b/>
          <w:bCs/>
          <w:color w:val="333333"/>
          <w:sz w:val="24"/>
          <w:szCs w:val="24"/>
          <w:bdr w:val="none" w:sz="0" w:space="0" w:color="auto" w:frame="1"/>
          <w:lang w:eastAsia="bg-BG"/>
        </w:rPr>
        <w:t>(„ограничение на съхранението“</w:t>
      </w:r>
      <w:r w:rsidRPr="00D21D49">
        <w:rPr>
          <w:rFonts w:ascii="Times New Roman" w:eastAsia="Times New Roman" w:hAnsi="Times New Roman" w:cs="Times New Roman"/>
          <w:color w:val="333333"/>
          <w:sz w:val="24"/>
          <w:szCs w:val="24"/>
          <w:bdr w:val="none" w:sz="0" w:space="0" w:color="auto" w:frame="1"/>
          <w:lang w:eastAsia="bg-BG"/>
        </w:rPr>
        <w:t>).</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4.6. Прилагат се подходящи технически или организационни мерки срещу неразрешено или незаконосъобразно обработване и срещу случайна загуба, унищожаване или повреждане (</w:t>
      </w:r>
      <w:r w:rsidRPr="00D21D49">
        <w:rPr>
          <w:rFonts w:ascii="Times New Roman" w:eastAsia="Times New Roman" w:hAnsi="Times New Roman" w:cs="Times New Roman"/>
          <w:b/>
          <w:bCs/>
          <w:color w:val="333333"/>
          <w:sz w:val="24"/>
          <w:szCs w:val="24"/>
          <w:bdr w:val="none" w:sz="0" w:space="0" w:color="auto" w:frame="1"/>
          <w:lang w:eastAsia="bg-BG"/>
        </w:rPr>
        <w:t>„цялостност и поверителност“</w:t>
      </w:r>
      <w:r w:rsidRPr="00D21D49">
        <w:rPr>
          <w:rFonts w:ascii="Times New Roman" w:eastAsia="Times New Roman" w:hAnsi="Times New Roman" w:cs="Times New Roman"/>
          <w:color w:val="333333"/>
          <w:sz w:val="24"/>
          <w:szCs w:val="24"/>
          <w:bdr w:val="none" w:sz="0" w:space="0" w:color="auto" w:frame="1"/>
          <w:lang w:eastAsia="bg-BG"/>
        </w:rPr>
        <w:t>).</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5. ОРЗД задава определени права на субектите на данни, свързани с техните лични данни, които са:</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правото за възражение, включително срещу директен маркетинг;</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правото за ограничаване на обработването;</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lastRenderedPageBreak/>
        <w:t>право на коригиране;</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право на достъп;</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право на изтриване (при определени обстоятелства) – правото „да бъдеш забравен“;</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право на преносимост (при определени обстоятелства);</w:t>
      </w:r>
    </w:p>
    <w:p w:rsidR="00F9375B" w:rsidRPr="00D21D49" w:rsidRDefault="00F9375B" w:rsidP="00F9375B">
      <w:pPr>
        <w:numPr>
          <w:ilvl w:val="0"/>
          <w:numId w:val="1"/>
        </w:numPr>
        <w:spacing w:after="0" w:line="240" w:lineRule="auto"/>
        <w:ind w:left="600"/>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правото да се изисква човешка намеса с оглед на автоматизирани процеси, включително профилиране.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6. Условията, при които личните данни могат да бъдат прехвърлени в страни извън Европейското икономическо пространство, са определени в ОРЗД. Те включват адекватност, подходящи гаранции, обвързващи корпоративни договори и изрично съгласие, наред с другите.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7. Дефиниране на „лични данни“ и „специални категории лични данни“ (чувствителни данни), съгласно ОРЗД:</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7.1 „Лични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7.2. „Специални категории лични данни“ са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здравословното състояние.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8. Всяка обработка на лични данни следва да почива на поне едно законово основание, съгласно ОРЗД. Възможните основания са (чл. 6 от ОРЗД): договор, законово задължение, жизненоважни интереси, обществен интерес, легитимен интерес и съгласие. Данните за специалните категории изискват по-специално законово основание (чл. 9 от ОРЗД). Тази законова основа се посочва в Регистър на дейностите по обработването. Служител, който не е сигурен какво правно основание се отнася до личните данни, които възнамерява да обработва, трябва да потърси съвет от Длъжностното лице по защита на личните данни.</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III. Политика и насоки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9. Основно училище „Васил Левски“ с. Лесура се ангажира с политика за защита на правата и свободите на лицата по отношение на обработката на техните лични данни.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10. Настоящата Политика и допълнителните насоки към нея, се отнасят за всички лични данни, обработвани за целите на училището, независимо от това къде и как се съхраняват.</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IV. Приложение на политиката</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lastRenderedPageBreak/>
        <w:t xml:space="preserve">11. Основно училище „Васил Левски“ с. </w:t>
      </w:r>
      <w:r w:rsidR="00AF6578" w:rsidRPr="00D21D49">
        <w:rPr>
          <w:rFonts w:ascii="Times New Roman" w:eastAsia="Times New Roman" w:hAnsi="Times New Roman" w:cs="Times New Roman"/>
          <w:color w:val="333333"/>
          <w:sz w:val="24"/>
          <w:szCs w:val="24"/>
          <w:bdr w:val="none" w:sz="0" w:space="0" w:color="auto" w:frame="1"/>
          <w:lang w:eastAsia="bg-BG"/>
        </w:rPr>
        <w:t>Лесура</w:t>
      </w:r>
      <w:r w:rsidRPr="00D21D49">
        <w:rPr>
          <w:rFonts w:ascii="Times New Roman" w:eastAsia="Times New Roman" w:hAnsi="Times New Roman" w:cs="Times New Roman"/>
          <w:color w:val="333333"/>
          <w:sz w:val="24"/>
          <w:szCs w:val="24"/>
          <w:bdr w:val="none" w:sz="0" w:space="0" w:color="auto" w:frame="1"/>
          <w:lang w:eastAsia="bg-BG"/>
        </w:rPr>
        <w:t xml:space="preserve"> обработва лична информация за служители, ученици, родители, и други (страни по договори на училището), определени като субекти на данни в законодателството за защита на данните. Тези данни трябва да се обработват само в съответствие със законодателството за защита на данните, което е и цел на настоящата политика.</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12. Всяко нарушение на тази Политика може да доведе до това училището като администратор на данни (и в някои случаи физическите лица, работещи за нея) да наруши законодателството за защита на данните и да носи отговорност за последиците от такова нарушение.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13. Директорът на училището отговаря за спазването законодателството за защита на данните. Всички служители – счетоводител, административен персонал, трябва да са прочели и разбрали тази политика преди да имат достъп до лични на данни, обработвани от училището.</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14. Отговорност на всички ползватели на лични данни в училището е да гарантират сигурността на личните данни. Личните данни не трябва да се разкриват на никое неупълномощено лице под каквато и да е форма, случайно или по друг начин.</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15. Всяко нарушение или неспазване на настоящата Политика, особено всяко преднамерено разкриване на лични данни на неупълномощена страна, може да доведе до дисциплинарни или други подходящи действия.</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16. Училището периодично проверява спазването на законодателството за защита на данните и политиката и при необходимост актуализира своите насоки в тази област.</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17. Всеки неоторизиран достъп до или разкриване на лични данни или други нарушения на сигурността на данните трябва да бъде докладван съгласно Инструкция за действие при пробив в сигурността на личните данни веднага след установяването им или при наличието на основателно подозрение за настъпило нарушение.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18. Служителят, отговорен за „човешките ресурси“ отговаря за това всички служители в институцията да бъдат информирани за задълженията си съгласно законодателството за защита на данните, включително тяхното обучение и инструктаж.</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19. Съвети и подкрепа във връзка със законодателството за защита на данните се предоставят от определения служител за защита на личните данни (СЗЛД) или назначеното длъжностно лице за защита на личните данни (ДЛЗЛД).</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20. ДЛЗЛД докладва на директора на училището.</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 </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V. Достъп до данни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21. Правото на достъп от страна на субектите на данни следва да се реализира в определен срок от 30 дни. Поради това от съществено значение е предоставяне на исканията за достъп до данни към СЗД/ДЛЗЛД във възможно най-кратък срок след тяхното получаване, независимо от това, по какъв начин точно е постъпило искането в институцията и до кого е било подадено.</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VI. Съхраняване на данни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lastRenderedPageBreak/>
        <w:t>22. Личните данни се съхраняват само за времето, необходимо за извършване на обработката, за която са събрани. Това важи както за електронни, така и за не електронни лични данни. Това се разпростира също така и върху резервните копия и копията, направени на преносими носители.</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VII. Трансфер на данни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23. Всеки трансфер на данни, включително използването на облачни услуги, извън ЕИП следва да бъде предварително съгласуван със СЗД/ДЛЗЛД с оглед изискването в ОРЗД за предприемането на определени мерки.</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VIII. Регистър на дейностите по обработването</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24. Регистърът на дейностите по обработването се използва, за да се отговори на изискванията за съхранение на данни в законодателството за защита на данните (Приложение I).</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25. Отговарящите за отделните организационни и оперативни дейности, които формират целите на обработваната информация, осигурят създаването и поддържането </w:t>
      </w:r>
      <w:r w:rsidRPr="00D21D49">
        <w:rPr>
          <w:rFonts w:ascii="Times New Roman" w:eastAsia="Times New Roman" w:hAnsi="Times New Roman" w:cs="Times New Roman"/>
          <w:b/>
          <w:bCs/>
          <w:color w:val="333333"/>
          <w:sz w:val="24"/>
          <w:szCs w:val="24"/>
          <w:bdr w:val="none" w:sz="0" w:space="0" w:color="auto" w:frame="1"/>
          <w:lang w:eastAsia="bg-BG"/>
        </w:rPr>
        <w:t>на актуалността на информацията в регистъра.</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26. Всяка година се извършва преглед на актуалността.</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27. ДЛЗЛД гарантира, че притежателите на информационни активи получават подходяща помощ за поддържане на регистъра.</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IX. Технически и организационни мерки за защита на данните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28. Училището въвежда подходящи технически и организационни мерки (ТОМ), за да гарантира и да е в състояние да докаже, че обработването се извършва в съответствие с ОРЗД,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29. Техническите и организационните мерки следва да допринесат за защита на данните на етапа на проектирането и по подразбиране. Същите са посочени в Инструкция за техническите и организационни мерки на училището във връзка с обработването на лични данни.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30. В техническите и организационните мерки институцията изрично предвижда минимално необходимите реквизити при сключване на споразумения с обработващи данни, така че да се постигне ниво на защита не по-ниско от прилаганото от самото училище.</w:t>
      </w:r>
    </w:p>
    <w:p w:rsidR="00F9375B" w:rsidRPr="00D21D49" w:rsidRDefault="00F9375B" w:rsidP="00F9375B">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Раздел X. Съответствие, свеждане до знание и дисциплинарни процедури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31. Нарушаването на поверителността на личните данни е и нарушение на законодателството за защита на данните и може да доведе до наказателен или граждански иск срещу училището. Следователно всички обработващи лични данни в него, трябва да се придържат към политиката за защита на личните данни и политиките, които допринасят за нейното изпълнение.</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32. Всички настоящи служители и други упълномощени потребители биват информирани за наличието на тази политика и наличието на съпътстващи политики, процедури, инструкции и насоки.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33. Всички служители подписват Декларация за поверителност (Приложение II).</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bdr w:val="none" w:sz="0" w:space="0" w:color="auto" w:frame="1"/>
          <w:lang w:eastAsia="bg-BG"/>
        </w:rPr>
        <w:t>34. Всяко нарушение на сигурността ще бъде разгледано в съответствие с правила на институцията и съответните дисциплинарни политики.</w:t>
      </w:r>
    </w:p>
    <w:p w:rsidR="00F9375B" w:rsidRPr="00D21D49" w:rsidRDefault="00F9375B" w:rsidP="00F9375B">
      <w:pPr>
        <w:shd w:val="clear" w:color="auto" w:fill="FFFFFF"/>
        <w:spacing w:after="158"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color w:val="333333"/>
          <w:sz w:val="24"/>
          <w:szCs w:val="24"/>
          <w:lang w:eastAsia="bg-BG"/>
        </w:rPr>
        <w:lastRenderedPageBreak/>
        <w:t> </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Приложения:</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      - Приложение №1.1 </w:t>
      </w:r>
      <w:r w:rsidRPr="00D21D49">
        <w:rPr>
          <w:rFonts w:ascii="Times New Roman" w:eastAsia="Times New Roman" w:hAnsi="Times New Roman" w:cs="Times New Roman"/>
          <w:color w:val="333333"/>
          <w:sz w:val="24"/>
          <w:szCs w:val="24"/>
          <w:bdr w:val="none" w:sz="0" w:space="0" w:color="auto" w:frame="1"/>
          <w:lang w:eastAsia="bg-BG"/>
        </w:rPr>
        <w:t>- Регистър на дейности по обработване на лични данни (администратор)</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      - Приложение №1.2</w:t>
      </w:r>
      <w:r w:rsidRPr="00D21D49">
        <w:rPr>
          <w:rFonts w:ascii="Times New Roman" w:eastAsia="Times New Roman" w:hAnsi="Times New Roman" w:cs="Times New Roman"/>
          <w:color w:val="333333"/>
          <w:sz w:val="24"/>
          <w:szCs w:val="24"/>
          <w:bdr w:val="none" w:sz="0" w:space="0" w:color="auto" w:frame="1"/>
          <w:lang w:eastAsia="bg-BG"/>
        </w:rPr>
        <w:t> - Регистър на категории дейности по обработването (обобщаващ) </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      - Приложение №2.1</w:t>
      </w:r>
      <w:r w:rsidRPr="00D21D49">
        <w:rPr>
          <w:rFonts w:ascii="Times New Roman" w:eastAsia="Times New Roman" w:hAnsi="Times New Roman" w:cs="Times New Roman"/>
          <w:color w:val="333333"/>
          <w:sz w:val="24"/>
          <w:szCs w:val="24"/>
          <w:bdr w:val="none" w:sz="0" w:space="0" w:color="auto" w:frame="1"/>
          <w:lang w:eastAsia="bg-BG"/>
        </w:rPr>
        <w:t> - Регистър на лицата, обработващи лични данни</w:t>
      </w:r>
    </w:p>
    <w:p w:rsidR="00F9375B" w:rsidRPr="00D21D49" w:rsidRDefault="00F9375B" w:rsidP="00F9375B">
      <w:pPr>
        <w:shd w:val="clear" w:color="auto" w:fill="FFFFFF"/>
        <w:spacing w:after="0" w:line="240" w:lineRule="auto"/>
        <w:textAlignment w:val="baseline"/>
        <w:rPr>
          <w:rFonts w:ascii="Times New Roman" w:eastAsia="Times New Roman" w:hAnsi="Times New Roman" w:cs="Times New Roman"/>
          <w:color w:val="333333"/>
          <w:sz w:val="24"/>
          <w:szCs w:val="24"/>
          <w:lang w:eastAsia="bg-BG"/>
        </w:rPr>
      </w:pPr>
      <w:r w:rsidRPr="00D21D49">
        <w:rPr>
          <w:rFonts w:ascii="Times New Roman" w:eastAsia="Times New Roman" w:hAnsi="Times New Roman" w:cs="Times New Roman"/>
          <w:b/>
          <w:bCs/>
          <w:color w:val="333333"/>
          <w:sz w:val="24"/>
          <w:szCs w:val="24"/>
          <w:bdr w:val="none" w:sz="0" w:space="0" w:color="auto" w:frame="1"/>
          <w:lang w:eastAsia="bg-BG"/>
        </w:rPr>
        <w:t>      - Приложение №2.2</w:t>
      </w:r>
      <w:r w:rsidRPr="00D21D49">
        <w:rPr>
          <w:rFonts w:ascii="Times New Roman" w:eastAsia="Times New Roman" w:hAnsi="Times New Roman" w:cs="Times New Roman"/>
          <w:color w:val="333333"/>
          <w:sz w:val="24"/>
          <w:szCs w:val="24"/>
          <w:bdr w:val="none" w:sz="0" w:space="0" w:color="auto" w:frame="1"/>
          <w:lang w:eastAsia="bg-BG"/>
        </w:rPr>
        <w:t> - Списък на лица, които обработват лични данни</w:t>
      </w:r>
    </w:p>
    <w:p w:rsidR="00646066" w:rsidRPr="00D21D49" w:rsidRDefault="00646066">
      <w:pPr>
        <w:rPr>
          <w:rFonts w:ascii="Times New Roman" w:hAnsi="Times New Roman" w:cs="Times New Roman"/>
          <w:sz w:val="24"/>
          <w:szCs w:val="24"/>
        </w:rPr>
      </w:pPr>
    </w:p>
    <w:p w:rsidR="00D02749" w:rsidRDefault="00D02749"/>
    <w:p w:rsidR="00D02749" w:rsidRDefault="00D02749"/>
    <w:p w:rsidR="00D02749" w:rsidRDefault="00D02749"/>
    <w:p w:rsidR="00D02749" w:rsidRDefault="00D027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Default="00D21D49" w:rsidP="00D02749">
      <w:pPr>
        <w:tabs>
          <w:tab w:val="left" w:pos="960"/>
        </w:tabs>
        <w:spacing w:after="120"/>
        <w:jc w:val="center"/>
        <w:rPr>
          <w:rFonts w:ascii="Times New Roman" w:eastAsia="Calibri" w:hAnsi="Times New Roman" w:cs="Times New Roman"/>
          <w:b/>
          <w:sz w:val="24"/>
          <w:szCs w:val="24"/>
        </w:rPr>
      </w:pPr>
    </w:p>
    <w:p w:rsidR="00D21D49" w:rsidRPr="00D02749" w:rsidRDefault="00D21D49" w:rsidP="00D02749">
      <w:pPr>
        <w:tabs>
          <w:tab w:val="left" w:pos="960"/>
        </w:tabs>
        <w:spacing w:after="120"/>
        <w:jc w:val="center"/>
        <w:rPr>
          <w:rFonts w:ascii="Times New Roman" w:eastAsia="Calibri" w:hAnsi="Times New Roman" w:cs="Times New Roman"/>
          <w:b/>
          <w:sz w:val="24"/>
          <w:szCs w:val="24"/>
        </w:rPr>
      </w:pPr>
    </w:p>
    <w:p w:rsidR="00D02749" w:rsidRPr="00D02749" w:rsidRDefault="00D02749" w:rsidP="00D02749">
      <w:pPr>
        <w:tabs>
          <w:tab w:val="left" w:pos="960"/>
        </w:tabs>
        <w:spacing w:after="120"/>
        <w:jc w:val="right"/>
        <w:rPr>
          <w:rFonts w:ascii="Times New Roman" w:eastAsia="Calibri" w:hAnsi="Times New Roman" w:cs="Times New Roman"/>
          <w:b/>
          <w:sz w:val="24"/>
          <w:szCs w:val="24"/>
        </w:rPr>
      </w:pPr>
      <w:r w:rsidRPr="00D02749">
        <w:rPr>
          <w:rFonts w:ascii="Times New Roman" w:eastAsia="Calibri" w:hAnsi="Times New Roman" w:cs="Times New Roman"/>
          <w:b/>
          <w:sz w:val="24"/>
          <w:szCs w:val="24"/>
        </w:rPr>
        <w:t>Приложение I от Политика за защита на личните данни</w:t>
      </w:r>
    </w:p>
    <w:p w:rsidR="00D02749" w:rsidRPr="00D02749" w:rsidRDefault="00D02749" w:rsidP="00D02749">
      <w:pPr>
        <w:tabs>
          <w:tab w:val="left" w:pos="960"/>
        </w:tabs>
        <w:spacing w:after="0"/>
        <w:ind w:left="720"/>
        <w:jc w:val="right"/>
        <w:rPr>
          <w:rFonts w:ascii="Times New Roman" w:eastAsia="Calibri" w:hAnsi="Times New Roman" w:cs="Times New Roman"/>
          <w:i/>
          <w:sz w:val="24"/>
          <w:szCs w:val="24"/>
        </w:rPr>
      </w:pPr>
      <w:r w:rsidRPr="00D02749">
        <w:rPr>
          <w:rFonts w:ascii="Times New Roman" w:eastAsia="Calibri" w:hAnsi="Times New Roman" w:cs="Times New Roman"/>
          <w:i/>
          <w:sz w:val="24"/>
          <w:szCs w:val="24"/>
        </w:rPr>
        <w:t xml:space="preserve">към раздел </w:t>
      </w:r>
      <w:r w:rsidRPr="00D02749">
        <w:rPr>
          <w:rFonts w:ascii="Times New Roman" w:eastAsia="Calibri" w:hAnsi="Times New Roman" w:cs="Times New Roman"/>
          <w:i/>
          <w:sz w:val="24"/>
          <w:szCs w:val="24"/>
          <w:lang w:val="en-US"/>
        </w:rPr>
        <w:t>VIII,</w:t>
      </w:r>
      <w:r w:rsidRPr="00D02749">
        <w:rPr>
          <w:rFonts w:ascii="Times New Roman" w:eastAsia="Calibri" w:hAnsi="Times New Roman" w:cs="Times New Roman"/>
          <w:i/>
          <w:sz w:val="24"/>
          <w:szCs w:val="24"/>
        </w:rPr>
        <w:t xml:space="preserve"> т. 24, 1. Регистър на дейности </w:t>
      </w:r>
    </w:p>
    <w:p w:rsidR="00D02749" w:rsidRPr="00D02749" w:rsidRDefault="00D02749" w:rsidP="00D02749">
      <w:pPr>
        <w:tabs>
          <w:tab w:val="left" w:pos="960"/>
        </w:tabs>
        <w:spacing w:after="0"/>
        <w:ind w:left="720"/>
        <w:jc w:val="right"/>
        <w:rPr>
          <w:rFonts w:ascii="Times New Roman" w:eastAsia="Calibri" w:hAnsi="Times New Roman" w:cs="Times New Roman"/>
          <w:i/>
          <w:sz w:val="24"/>
          <w:szCs w:val="24"/>
        </w:rPr>
      </w:pPr>
      <w:r w:rsidRPr="00D02749">
        <w:rPr>
          <w:rFonts w:ascii="Times New Roman" w:eastAsia="Calibri" w:hAnsi="Times New Roman" w:cs="Times New Roman"/>
          <w:i/>
          <w:sz w:val="24"/>
          <w:szCs w:val="24"/>
        </w:rPr>
        <w:t>по обработване на лични данни</w:t>
      </w:r>
    </w:p>
    <w:p w:rsidR="00D02749" w:rsidRPr="00D02749" w:rsidRDefault="00D02749" w:rsidP="00D02749">
      <w:pPr>
        <w:tabs>
          <w:tab w:val="left" w:pos="960"/>
        </w:tabs>
        <w:jc w:val="both"/>
        <w:rPr>
          <w:rFonts w:ascii="Times New Roman" w:eastAsia="Calibri" w:hAnsi="Times New Roman" w:cs="Times New Roman"/>
          <w:i/>
          <w:sz w:val="24"/>
          <w:szCs w:val="24"/>
        </w:rPr>
      </w:pPr>
    </w:p>
    <w:p w:rsidR="00D02749" w:rsidRPr="00D02749" w:rsidRDefault="00D02749" w:rsidP="00D02749">
      <w:pPr>
        <w:jc w:val="center"/>
        <w:rPr>
          <w:rFonts w:ascii="Times New Roman" w:eastAsia="Calibri" w:hAnsi="Times New Roman" w:cs="Times New Roman"/>
          <w:b/>
          <w:sz w:val="28"/>
          <w:szCs w:val="24"/>
        </w:rPr>
      </w:pPr>
      <w:r w:rsidRPr="00D02749">
        <w:rPr>
          <w:rFonts w:ascii="Times New Roman" w:eastAsia="Calibri" w:hAnsi="Times New Roman" w:cs="Times New Roman"/>
          <w:b/>
          <w:sz w:val="28"/>
          <w:szCs w:val="24"/>
        </w:rPr>
        <w:t>Регистър на дейности по обработване на лични данни (администратор)</w:t>
      </w:r>
    </w:p>
    <w:p w:rsidR="00D02749" w:rsidRPr="00D02749" w:rsidRDefault="00D02749" w:rsidP="00D02749">
      <w:pPr>
        <w:rPr>
          <w:rFonts w:ascii="Times New Roman" w:eastAsia="Calibri" w:hAnsi="Times New Roman" w:cs="Times New Roman"/>
          <w:b/>
          <w:sz w:val="24"/>
          <w:szCs w:val="24"/>
          <w:lang w:eastAsia="bg-BG"/>
        </w:rPr>
      </w:pPr>
      <w:r w:rsidRPr="00D02749">
        <w:rPr>
          <w:rFonts w:ascii="Times New Roman" w:eastAsia="Calibri" w:hAnsi="Times New Roman" w:cs="Times New Roman"/>
          <w:b/>
          <w:sz w:val="24"/>
          <w:szCs w:val="24"/>
          <w:lang w:eastAsia="bg-BG"/>
        </w:rPr>
        <w:t>Данни за администратора</w:t>
      </w:r>
    </w:p>
    <w:tbl>
      <w:tblPr>
        <w:tblW w:w="14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7"/>
      </w:tblGrid>
      <w:tr w:rsidR="00D02749" w:rsidRPr="00D02749" w:rsidTr="00887741">
        <w:tc>
          <w:tcPr>
            <w:tcW w:w="3085" w:type="dxa"/>
          </w:tcPr>
          <w:p w:rsidR="00D02749" w:rsidRPr="00D02749" w:rsidRDefault="00D02749"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Администратор</w:t>
            </w:r>
          </w:p>
        </w:tc>
        <w:tc>
          <w:tcPr>
            <w:tcW w:w="11347" w:type="dxa"/>
          </w:tcPr>
          <w:p w:rsidR="00D02749" w:rsidRPr="00D02749" w:rsidRDefault="00D02749" w:rsidP="00D02749">
            <w:pPr>
              <w:spacing w:after="0"/>
              <w:rPr>
                <w:rFonts w:ascii="Times New Roman" w:eastAsia="Calibri" w:hAnsi="Times New Roman" w:cs="Times New Roman"/>
                <w:i/>
                <w:sz w:val="24"/>
                <w:szCs w:val="24"/>
              </w:rPr>
            </w:pPr>
            <w:r w:rsidRPr="00D02749">
              <w:rPr>
                <w:rFonts w:ascii="Times New Roman" w:eastAsia="Times New Roman" w:hAnsi="Times New Roman" w:cs="Times New Roman"/>
                <w:bCs/>
                <w:sz w:val="24"/>
                <w:szCs w:val="24"/>
              </w:rPr>
              <w:t>Основно училище „</w:t>
            </w:r>
            <w:r>
              <w:rPr>
                <w:rFonts w:ascii="Times New Roman" w:eastAsia="Times New Roman" w:hAnsi="Times New Roman" w:cs="Times New Roman"/>
                <w:bCs/>
                <w:sz w:val="24"/>
                <w:szCs w:val="24"/>
              </w:rPr>
              <w:t>Васил Левски</w:t>
            </w:r>
            <w:r w:rsidRPr="00D02749">
              <w:rPr>
                <w:rFonts w:ascii="Times New Roman" w:eastAsia="Times New Roman" w:hAnsi="Times New Roman" w:cs="Times New Roman"/>
                <w:bCs/>
                <w:sz w:val="24"/>
                <w:szCs w:val="24"/>
              </w:rPr>
              <w:t>“</w:t>
            </w:r>
          </w:p>
        </w:tc>
      </w:tr>
      <w:tr w:rsidR="00D02749" w:rsidRPr="00D02749" w:rsidTr="00887741">
        <w:tc>
          <w:tcPr>
            <w:tcW w:w="3085" w:type="dxa"/>
          </w:tcPr>
          <w:p w:rsidR="00D02749" w:rsidRPr="00D02749" w:rsidRDefault="00D02749"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Адрес</w:t>
            </w:r>
          </w:p>
        </w:tc>
        <w:tc>
          <w:tcPr>
            <w:tcW w:w="11347" w:type="dxa"/>
          </w:tcPr>
          <w:p w:rsidR="00D02749" w:rsidRPr="00D02749" w:rsidRDefault="00D02749" w:rsidP="00D02749">
            <w:pPr>
              <w:spacing w:after="0"/>
              <w:rPr>
                <w:rFonts w:ascii="Times New Roman" w:eastAsia="Calibri" w:hAnsi="Times New Roman" w:cs="Times New Roman"/>
                <w:sz w:val="24"/>
                <w:szCs w:val="24"/>
              </w:rPr>
            </w:pPr>
            <w:r w:rsidRPr="00D02749">
              <w:rPr>
                <w:rFonts w:ascii="Times New Roman" w:eastAsia="Times New Roman" w:hAnsi="Times New Roman" w:cs="Times New Roman"/>
                <w:bCs/>
                <w:sz w:val="24"/>
                <w:szCs w:val="24"/>
              </w:rPr>
              <w:t xml:space="preserve">с. </w:t>
            </w:r>
            <w:r>
              <w:rPr>
                <w:rFonts w:ascii="Times New Roman" w:eastAsia="Times New Roman" w:hAnsi="Times New Roman" w:cs="Times New Roman"/>
                <w:bCs/>
                <w:sz w:val="24"/>
                <w:szCs w:val="24"/>
              </w:rPr>
              <w:t>Лесура</w:t>
            </w:r>
            <w:r w:rsidRPr="00D02749">
              <w:rPr>
                <w:rFonts w:ascii="Times New Roman" w:eastAsia="Times New Roman" w:hAnsi="Times New Roman" w:cs="Times New Roman"/>
                <w:bCs/>
                <w:sz w:val="24"/>
                <w:szCs w:val="24"/>
              </w:rPr>
              <w:t xml:space="preserve">, общ. </w:t>
            </w:r>
            <w:r>
              <w:rPr>
                <w:rFonts w:ascii="Times New Roman" w:eastAsia="Times New Roman" w:hAnsi="Times New Roman" w:cs="Times New Roman"/>
                <w:bCs/>
                <w:sz w:val="24"/>
                <w:szCs w:val="24"/>
              </w:rPr>
              <w:t>Криводол</w:t>
            </w:r>
            <w:r w:rsidRPr="00D02749">
              <w:rPr>
                <w:rFonts w:ascii="Times New Roman" w:eastAsia="Times New Roman" w:hAnsi="Times New Roman" w:cs="Times New Roman"/>
                <w:bCs/>
                <w:sz w:val="24"/>
                <w:szCs w:val="24"/>
              </w:rPr>
              <w:t xml:space="preserve">, обл. </w:t>
            </w:r>
            <w:r>
              <w:rPr>
                <w:rFonts w:ascii="Times New Roman" w:eastAsia="Times New Roman" w:hAnsi="Times New Roman" w:cs="Times New Roman"/>
                <w:bCs/>
                <w:sz w:val="24"/>
                <w:szCs w:val="24"/>
              </w:rPr>
              <w:t>Враца, ул. „Георги Димитров“ №18</w:t>
            </w:r>
          </w:p>
        </w:tc>
      </w:tr>
      <w:tr w:rsidR="00D02749" w:rsidRPr="00D02749" w:rsidTr="00887741">
        <w:tc>
          <w:tcPr>
            <w:tcW w:w="3085" w:type="dxa"/>
          </w:tcPr>
          <w:p w:rsidR="00D02749" w:rsidRPr="00D02749" w:rsidRDefault="00D02749"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Име, фамилия на директора </w:t>
            </w:r>
          </w:p>
        </w:tc>
        <w:tc>
          <w:tcPr>
            <w:tcW w:w="11347" w:type="dxa"/>
          </w:tcPr>
          <w:p w:rsidR="00D02749" w:rsidRPr="00D02749" w:rsidRDefault="00D02749" w:rsidP="00D0274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Миглена Нинова</w:t>
            </w:r>
          </w:p>
        </w:tc>
      </w:tr>
      <w:tr w:rsidR="00D02749" w:rsidRPr="00D02749" w:rsidTr="00887741">
        <w:tc>
          <w:tcPr>
            <w:tcW w:w="3085" w:type="dxa"/>
          </w:tcPr>
          <w:p w:rsidR="00D02749" w:rsidRPr="00D02749" w:rsidRDefault="00D02749"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Мейл</w:t>
            </w:r>
          </w:p>
        </w:tc>
        <w:tc>
          <w:tcPr>
            <w:tcW w:w="11347" w:type="dxa"/>
          </w:tcPr>
          <w:p w:rsidR="00D02749" w:rsidRPr="00D02749" w:rsidRDefault="00D02749" w:rsidP="00D02749">
            <w:pPr>
              <w:spacing w:after="0"/>
              <w:rPr>
                <w:rFonts w:ascii="Times New Roman" w:eastAsia="Calibri" w:hAnsi="Times New Roman" w:cs="Times New Roman"/>
                <w:sz w:val="24"/>
                <w:szCs w:val="24"/>
              </w:rPr>
            </w:pPr>
            <w:hyperlink r:id="rId9" w:history="1">
              <w:r w:rsidRPr="00E43FE5">
                <w:rPr>
                  <w:rStyle w:val="a7"/>
                  <w:rFonts w:ascii="Times New Roman" w:eastAsia="Times New Roman" w:hAnsi="Times New Roman" w:cs="Times New Roman"/>
                  <w:bCs/>
                  <w:sz w:val="24"/>
                  <w:szCs w:val="24"/>
                  <w:lang w:val="en-US"/>
                </w:rPr>
                <w:t>info-60</w:t>
              </w:r>
              <w:r w:rsidRPr="00E43FE5">
                <w:rPr>
                  <w:rStyle w:val="a7"/>
                  <w:rFonts w:ascii="Times New Roman" w:eastAsia="Times New Roman" w:hAnsi="Times New Roman" w:cs="Times New Roman"/>
                  <w:bCs/>
                  <w:sz w:val="24"/>
                  <w:szCs w:val="24"/>
                </w:rPr>
                <w:t>2084</w:t>
              </w:r>
              <w:r w:rsidRPr="00E43FE5">
                <w:rPr>
                  <w:rStyle w:val="a7"/>
                  <w:rFonts w:ascii="Times New Roman" w:eastAsia="Times New Roman" w:hAnsi="Times New Roman" w:cs="Times New Roman"/>
                  <w:bCs/>
                  <w:sz w:val="24"/>
                  <w:szCs w:val="24"/>
                  <w:lang w:val="en-US"/>
                </w:rPr>
                <w:t>@edu.mon.bg</w:t>
              </w:r>
            </w:hyperlink>
            <w:r w:rsidRPr="00D02749">
              <w:rPr>
                <w:rFonts w:ascii="Times New Roman" w:eastAsia="Times New Roman" w:hAnsi="Times New Roman" w:cs="Times New Roman"/>
                <w:bCs/>
                <w:sz w:val="24"/>
                <w:szCs w:val="24"/>
                <w:lang w:val="en-US"/>
              </w:rPr>
              <w:t xml:space="preserve"> </w:t>
            </w:r>
          </w:p>
        </w:tc>
      </w:tr>
      <w:tr w:rsidR="00D02749" w:rsidRPr="00D02749" w:rsidTr="00887741">
        <w:tc>
          <w:tcPr>
            <w:tcW w:w="3085" w:type="dxa"/>
          </w:tcPr>
          <w:p w:rsidR="00D02749" w:rsidRPr="00D02749" w:rsidRDefault="00D02749"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Телефон</w:t>
            </w:r>
          </w:p>
        </w:tc>
        <w:tc>
          <w:tcPr>
            <w:tcW w:w="11347" w:type="dxa"/>
          </w:tcPr>
          <w:p w:rsidR="00D02749" w:rsidRPr="00D02749" w:rsidRDefault="00D02749" w:rsidP="00D02749">
            <w:pPr>
              <w:spacing w:after="0"/>
              <w:rPr>
                <w:rFonts w:ascii="Times New Roman" w:eastAsia="Calibri" w:hAnsi="Times New Roman" w:cs="Times New Roman"/>
                <w:sz w:val="24"/>
                <w:szCs w:val="24"/>
              </w:rPr>
            </w:pPr>
            <w:r>
              <w:rPr>
                <w:rFonts w:ascii="Times New Roman" w:eastAsia="Times New Roman" w:hAnsi="Times New Roman" w:cs="Times New Roman"/>
                <w:bCs/>
                <w:sz w:val="24"/>
                <w:szCs w:val="24"/>
              </w:rPr>
              <w:t>0878866676</w:t>
            </w:r>
          </w:p>
        </w:tc>
      </w:tr>
    </w:tbl>
    <w:p w:rsidR="00D02749" w:rsidRPr="00D02749" w:rsidRDefault="00D02749" w:rsidP="00D02749">
      <w:pPr>
        <w:rPr>
          <w:rFonts w:ascii="Times New Roman" w:eastAsia="Calibri" w:hAnsi="Times New Roman" w:cs="Times New Roman"/>
          <w:sz w:val="24"/>
          <w:szCs w:val="24"/>
        </w:rPr>
      </w:pPr>
    </w:p>
    <w:p w:rsidR="00D02749" w:rsidRPr="00D02749" w:rsidRDefault="00D02749" w:rsidP="00D02749">
      <w:pP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РЕГИСТЪР</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31"/>
        <w:gridCol w:w="2127"/>
        <w:gridCol w:w="2188"/>
        <w:gridCol w:w="1843"/>
        <w:gridCol w:w="1701"/>
        <w:gridCol w:w="2126"/>
      </w:tblGrid>
      <w:tr w:rsidR="00D02749" w:rsidRPr="00D02749" w:rsidTr="00887741">
        <w:trPr>
          <w:tblHeader/>
        </w:trPr>
        <w:tc>
          <w:tcPr>
            <w:tcW w:w="1809"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Цел на обработването</w:t>
            </w:r>
          </w:p>
        </w:tc>
        <w:tc>
          <w:tcPr>
            <w:tcW w:w="2631"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Категория лица</w:t>
            </w:r>
          </w:p>
        </w:tc>
        <w:tc>
          <w:tcPr>
            <w:tcW w:w="2127"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Категории лични данни</w:t>
            </w:r>
          </w:p>
        </w:tc>
        <w:tc>
          <w:tcPr>
            <w:tcW w:w="2188"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Категории получатели на данните</w:t>
            </w:r>
          </w:p>
        </w:tc>
        <w:tc>
          <w:tcPr>
            <w:tcW w:w="1843"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Период на съхранение</w:t>
            </w:r>
          </w:p>
        </w:tc>
        <w:tc>
          <w:tcPr>
            <w:tcW w:w="1701"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Прилагани ТОМ</w:t>
            </w:r>
          </w:p>
        </w:tc>
        <w:tc>
          <w:tcPr>
            <w:tcW w:w="2126"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Основание за обработване на данните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Реализиране на трудови правоотношения със служители на институцията</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Бивши служители (напр. напуснали, пенсионирани лица)</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Общи 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контакт</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Данни за пенсионни, осигурителни и данъчни права и </w:t>
            </w:r>
            <w:r w:rsidRPr="00D02749">
              <w:rPr>
                <w:rFonts w:ascii="Times New Roman" w:eastAsia="Calibri" w:hAnsi="Times New Roman" w:cs="Times New Roman"/>
                <w:sz w:val="24"/>
                <w:szCs w:val="24"/>
              </w:rPr>
              <w:lastRenderedPageBreak/>
              <w:t>задължения (вкл. ползване на отпуски)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синдикална принадлежност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Финансови данни (вкл. изплатена сума, банкова сметка, допълнително материално стимулиране)</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образование, квалификация, професионален опит;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Данни за изпълнение на трудовите задължения (оценка на </w:t>
            </w:r>
            <w:r w:rsidRPr="00D02749">
              <w:rPr>
                <w:rFonts w:ascii="Times New Roman" w:eastAsia="Calibri" w:hAnsi="Times New Roman" w:cs="Times New Roman"/>
                <w:sz w:val="24"/>
                <w:szCs w:val="24"/>
              </w:rPr>
              <w:lastRenderedPageBreak/>
              <w:t>изпълнението; повишаване на квалификацията)</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субекти (пенсионери)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Публични институции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Финансови организации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Съгласно приложимите нормативни актове*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Законово задължение</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(Кодекс на труда, ДПК, КСО)</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Съгласие на лицето (за изплащане на </w:t>
            </w:r>
            <w:r w:rsidRPr="00D02749">
              <w:rPr>
                <w:rFonts w:ascii="Times New Roman" w:eastAsia="Calibri" w:hAnsi="Times New Roman" w:cs="Times New Roman"/>
                <w:sz w:val="24"/>
                <w:szCs w:val="24"/>
              </w:rPr>
              <w:lastRenderedPageBreak/>
              <w:t>заплата по банков път)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Договорно задължение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Провеждане на конкурси за назначаване на нови служители</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Кандидати за работа в институцията</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Общи 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контакт;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образование, квалификация, професионален опит;</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p w:rsidR="00D02749" w:rsidRPr="00D02749" w:rsidRDefault="00D02749" w:rsidP="00D02749">
            <w:pPr>
              <w:spacing w:after="0" w:line="240" w:lineRule="auto"/>
              <w:rPr>
                <w:rFonts w:ascii="Times New Roman" w:eastAsia="Calibri" w:hAnsi="Times New Roman" w:cs="Times New Roman"/>
                <w:sz w:val="24"/>
                <w:szCs w:val="24"/>
              </w:rPr>
            </w:pP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До приключване на съответния конкурс и избор на кандидат, но не по дълъг от три години</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Легитимен интерес на работодателя</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Съгласие на кандидата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Пред-договорни отношения</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Контрол над чувствителни зони и ресурси на институцията</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Посетители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Ученици/Деца</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Родители/Настойници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Видеонаблюдение</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приложимите нормативни актове*** (видеонаблюдение)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Легитимен интерес на работодателя</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Изпълнение на задача в обществен интерес</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Спазване на законови задължения (напр. ОРЗД)</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Служители </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Общи 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Системни действия</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Надзорен орган (напр. КЗЛД)</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Няма определен период</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Законово задължение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Осъществяване на </w:t>
            </w:r>
            <w:r w:rsidRPr="00D02749">
              <w:rPr>
                <w:rFonts w:ascii="Times New Roman" w:eastAsia="Calibri" w:hAnsi="Times New Roman" w:cs="Times New Roman"/>
                <w:sz w:val="24"/>
                <w:szCs w:val="24"/>
              </w:rPr>
              <w:lastRenderedPageBreak/>
              <w:t>образователен процес</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Ученици/Деца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Родители/Настойници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контакт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присъствия, отсъствия, успех, положени изпити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Фотографии</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Публични институции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Други организации от същата категория (напр. други училища, детски градини)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лица, чиито данни се обработват</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 xml:space="preserve">Съгласно приложимите </w:t>
            </w:r>
            <w:r w:rsidRPr="00D02749">
              <w:rPr>
                <w:rFonts w:ascii="Times New Roman" w:eastAsia="Calibri" w:hAnsi="Times New Roman" w:cs="Times New Roman"/>
                <w:sz w:val="24"/>
                <w:szCs w:val="24"/>
              </w:rPr>
              <w:lastRenderedPageBreak/>
              <w:t>нормативни актове</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Наредба № 8/2016 г. за информацията и документите в СПУО и др.</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 xml:space="preserve">Съгласно политика за </w:t>
            </w:r>
            <w:r w:rsidRPr="00D02749">
              <w:rPr>
                <w:rFonts w:ascii="Times New Roman" w:eastAsia="Calibri" w:hAnsi="Times New Roman" w:cs="Times New Roman"/>
                <w:sz w:val="24"/>
                <w:szCs w:val="24"/>
              </w:rPr>
              <w:lastRenderedPageBreak/>
              <w:t>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Законово задължение</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(ЗПУО, ЗПОО, ДОС, други)</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Създаване на подходяща и здравословна среда в образователната институция</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Ученици/Деца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Родители/Настойници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контакт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СОП</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Здравни / медицински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Публични институции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Други организации от същата категория (напр. други училища, детски градини)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Самите лица, чиито данни се обработват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Съгласно приложимите нормативни актове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Законово задължение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Осъществяване на обща и/или на допълнителна подкрепа</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Ученици/Деца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Родители/Настойници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контакт</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Деца/ученици, в т.ч. за допълнителната подкрепа деца/ученици:</w:t>
            </w:r>
          </w:p>
          <w:p w:rsidR="00D02749" w:rsidRPr="00D02749" w:rsidRDefault="00D02749" w:rsidP="00D02749">
            <w:pPr>
              <w:numPr>
                <w:ilvl w:val="0"/>
                <w:numId w:val="3"/>
              </w:numPr>
              <w:spacing w:after="0" w:line="240" w:lineRule="auto"/>
              <w:ind w:left="190" w:hanging="142"/>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 в риск;</w:t>
            </w:r>
          </w:p>
          <w:p w:rsidR="00D02749" w:rsidRPr="00D02749" w:rsidRDefault="00D02749" w:rsidP="00D02749">
            <w:pPr>
              <w:numPr>
                <w:ilvl w:val="0"/>
                <w:numId w:val="3"/>
              </w:numPr>
              <w:spacing w:after="0" w:line="240" w:lineRule="auto"/>
              <w:ind w:left="190" w:hanging="142"/>
              <w:rPr>
                <w:rFonts w:ascii="Times New Roman" w:eastAsia="Calibri" w:hAnsi="Times New Roman" w:cs="Times New Roman"/>
                <w:sz w:val="24"/>
                <w:szCs w:val="24"/>
              </w:rPr>
            </w:pPr>
            <w:r w:rsidRPr="00D02749">
              <w:rPr>
                <w:rFonts w:ascii="Times New Roman" w:eastAsia="Calibri" w:hAnsi="Times New Roman" w:cs="Times New Roman"/>
                <w:sz w:val="24"/>
                <w:szCs w:val="24"/>
              </w:rPr>
              <w:t>със СОП;</w:t>
            </w:r>
          </w:p>
          <w:p w:rsidR="00D02749" w:rsidRPr="00D02749" w:rsidRDefault="00D02749" w:rsidP="00D02749">
            <w:pPr>
              <w:numPr>
                <w:ilvl w:val="0"/>
                <w:numId w:val="3"/>
              </w:numPr>
              <w:spacing w:after="0" w:line="240" w:lineRule="auto"/>
              <w:ind w:left="190" w:hanging="142"/>
              <w:rPr>
                <w:rFonts w:ascii="Times New Roman" w:eastAsia="Calibri" w:hAnsi="Times New Roman" w:cs="Times New Roman"/>
                <w:sz w:val="24"/>
                <w:szCs w:val="24"/>
              </w:rPr>
            </w:pPr>
            <w:r w:rsidRPr="00D02749">
              <w:rPr>
                <w:rFonts w:ascii="Times New Roman" w:eastAsia="Calibri" w:hAnsi="Times New Roman" w:cs="Times New Roman"/>
                <w:sz w:val="24"/>
                <w:szCs w:val="24"/>
              </w:rPr>
              <w:t>с изявени дарби;</w:t>
            </w:r>
          </w:p>
          <w:p w:rsidR="00D02749" w:rsidRPr="00D02749" w:rsidRDefault="00D02749" w:rsidP="00D02749">
            <w:pPr>
              <w:numPr>
                <w:ilvl w:val="0"/>
                <w:numId w:val="3"/>
              </w:numPr>
              <w:spacing w:after="0" w:line="240" w:lineRule="auto"/>
              <w:ind w:left="190" w:hanging="142"/>
              <w:rPr>
                <w:rFonts w:ascii="Times New Roman" w:eastAsia="Calibri" w:hAnsi="Times New Roman" w:cs="Times New Roman"/>
                <w:sz w:val="24"/>
                <w:szCs w:val="24"/>
              </w:rPr>
            </w:pPr>
            <w:r w:rsidRPr="00D02749">
              <w:rPr>
                <w:rFonts w:ascii="Times New Roman" w:eastAsia="Calibri" w:hAnsi="Times New Roman" w:cs="Times New Roman"/>
                <w:sz w:val="24"/>
                <w:szCs w:val="24"/>
              </w:rPr>
              <w:t>с хронични заболявания.</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Здравни / медицински данни</w:t>
            </w:r>
          </w:p>
          <w:p w:rsidR="00D02749" w:rsidRPr="00D02749" w:rsidRDefault="00D02749" w:rsidP="00D02749">
            <w:pPr>
              <w:spacing w:after="0" w:line="240" w:lineRule="auto"/>
              <w:rPr>
                <w:rFonts w:ascii="Times New Roman" w:eastAsia="Calibri" w:hAnsi="Times New Roman" w:cs="Times New Roman"/>
                <w:sz w:val="24"/>
                <w:szCs w:val="24"/>
              </w:rPr>
            </w:pP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Публични институции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Други организации от същата категория (напр. други училища, детски градини, ЦСОП, РЦПППО)</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лица, чиито данни се обработват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ЗПУО, ЗПОО, Наредба за приобщаващо образование и Наредба № 8/2016 г. за информацията и документите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Законовото задължение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Здравно осигуряване на лица над 18г.</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Лица, над 18г. (ученици)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Персонални данни</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Публични институции (НАП)</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лица, чиито данни се обработват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 xml:space="preserve">Съгласно приложимите </w:t>
            </w:r>
            <w:r w:rsidRPr="00D02749">
              <w:rPr>
                <w:rFonts w:ascii="Times New Roman" w:eastAsia="Calibri" w:hAnsi="Times New Roman" w:cs="Times New Roman"/>
                <w:sz w:val="24"/>
                <w:szCs w:val="24"/>
              </w:rPr>
              <w:lastRenderedPageBreak/>
              <w:t>нормативни актове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 xml:space="preserve">Съгласно политика за </w:t>
            </w:r>
            <w:r w:rsidRPr="00D02749">
              <w:rPr>
                <w:rFonts w:ascii="Times New Roman" w:eastAsia="Calibri" w:hAnsi="Times New Roman" w:cs="Times New Roman"/>
                <w:sz w:val="24"/>
                <w:szCs w:val="24"/>
              </w:rPr>
              <w:lastRenderedPageBreak/>
              <w:t>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Законово задължение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Получаване на дарения</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Дарители на институцията</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Персонални данни</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лица, чиито данни се обработват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приложимите нормативни актове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Законово задължение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Осъществяване на контакт с родител</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Родители/Настойници /Други роднини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Персонални данни,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контакт</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лица, чиито данни се обработват</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Съгласно приложимите нормативни актове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Съгласие</w:t>
            </w:r>
          </w:p>
        </w:tc>
      </w:tr>
      <w:tr w:rsidR="00D02749" w:rsidRPr="00D02749" w:rsidTr="00887741">
        <w:tc>
          <w:tcPr>
            <w:tcW w:w="1809"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Фото и видеоматериали, свързани с дейността на институцията</w:t>
            </w:r>
          </w:p>
        </w:tc>
        <w:tc>
          <w:tcPr>
            <w:tcW w:w="263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Деца/Ученици</w:t>
            </w:r>
          </w:p>
        </w:tc>
        <w:tc>
          <w:tcPr>
            <w:tcW w:w="2127"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Фотографии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Видеозаписи</w:t>
            </w:r>
          </w:p>
        </w:tc>
        <w:tc>
          <w:tcPr>
            <w:tcW w:w="218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Служители на институцията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Самите лица, чиито данни се обработват и техните родители</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Обработващи данни</w:t>
            </w:r>
          </w:p>
        </w:tc>
        <w:tc>
          <w:tcPr>
            <w:tcW w:w="184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приложимите нормативни актове</w:t>
            </w:r>
          </w:p>
        </w:tc>
        <w:tc>
          <w:tcPr>
            <w:tcW w:w="1701"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политика за ТОМ на институцията</w:t>
            </w:r>
          </w:p>
        </w:tc>
        <w:tc>
          <w:tcPr>
            <w:tcW w:w="2126"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Съгласие</w:t>
            </w:r>
          </w:p>
        </w:tc>
      </w:tr>
    </w:tbl>
    <w:p w:rsidR="00D02749" w:rsidRPr="00D02749" w:rsidRDefault="00D02749" w:rsidP="00D02749">
      <w:pPr>
        <w:spacing w:after="0"/>
        <w:jc w:val="both"/>
        <w:rPr>
          <w:rFonts w:ascii="Times New Roman" w:eastAsia="Calibri" w:hAnsi="Times New Roman" w:cs="Times New Roman"/>
          <w:sz w:val="24"/>
          <w:szCs w:val="24"/>
        </w:rPr>
      </w:pPr>
    </w:p>
    <w:p w:rsidR="00D02749" w:rsidRPr="00D02749" w:rsidRDefault="00D02749" w:rsidP="00D02749">
      <w:pPr>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Относно приложими нормативни актове </w:t>
      </w:r>
      <w:r w:rsidRPr="00D02749">
        <w:rPr>
          <w:rFonts w:ascii="Times New Roman" w:eastAsia="Calibri" w:hAnsi="Times New Roman" w:cs="Times New Roman"/>
          <w:i/>
          <w:sz w:val="24"/>
          <w:szCs w:val="24"/>
        </w:rPr>
        <w:t>(списъкът може да се допълни от институцията)</w:t>
      </w:r>
      <w:r w:rsidRPr="00D02749">
        <w:rPr>
          <w:rFonts w:ascii="Times New Roman" w:eastAsia="Calibri" w:hAnsi="Times New Roman" w:cs="Times New Roman"/>
          <w:sz w:val="24"/>
          <w:szCs w:val="24"/>
        </w:rPr>
        <w:t>:</w:t>
      </w:r>
    </w:p>
    <w:p w:rsidR="00D02749" w:rsidRPr="00D02749" w:rsidRDefault="00D02749" w:rsidP="00D02749">
      <w:pPr>
        <w:spacing w:after="0" w:line="240" w:lineRule="auto"/>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Данъчно-осигурителен процесуален кодекс:</w:t>
      </w:r>
    </w:p>
    <w:p w:rsidR="00D02749" w:rsidRPr="00D02749" w:rsidRDefault="00D02749" w:rsidP="00D02749">
      <w:pPr>
        <w:numPr>
          <w:ilvl w:val="1"/>
          <w:numId w:val="4"/>
        </w:numPr>
        <w:spacing w:after="0" w:line="240" w:lineRule="auto"/>
        <w:ind w:left="1134" w:hanging="283"/>
        <w:rPr>
          <w:rFonts w:ascii="Times New Roman" w:eastAsia="Calibri" w:hAnsi="Times New Roman" w:cs="Times New Roman"/>
          <w:sz w:val="24"/>
          <w:szCs w:val="24"/>
        </w:rPr>
      </w:pPr>
      <w:r w:rsidRPr="00D02749">
        <w:rPr>
          <w:rFonts w:ascii="Times New Roman" w:eastAsia="Calibri" w:hAnsi="Times New Roman" w:cs="Times New Roman"/>
          <w:sz w:val="24"/>
          <w:szCs w:val="24"/>
        </w:rPr>
        <w:t>ведомости за заплати - 50 години</w:t>
      </w:r>
    </w:p>
    <w:p w:rsidR="00D02749" w:rsidRPr="00D02749" w:rsidRDefault="00D02749" w:rsidP="00D02749">
      <w:pPr>
        <w:numPr>
          <w:ilvl w:val="1"/>
          <w:numId w:val="4"/>
        </w:numPr>
        <w:spacing w:after="0" w:line="240" w:lineRule="auto"/>
        <w:ind w:left="1134" w:hanging="283"/>
        <w:rPr>
          <w:rFonts w:ascii="Times New Roman" w:eastAsia="Calibri" w:hAnsi="Times New Roman" w:cs="Times New Roman"/>
          <w:sz w:val="24"/>
          <w:szCs w:val="24"/>
        </w:rPr>
      </w:pPr>
      <w:r w:rsidRPr="00D02749">
        <w:rPr>
          <w:rFonts w:ascii="Times New Roman" w:eastAsia="Calibri" w:hAnsi="Times New Roman" w:cs="Times New Roman"/>
          <w:sz w:val="24"/>
          <w:szCs w:val="24"/>
        </w:rPr>
        <w:t>счетоводни регистри и финансови отчети - 10 години</w:t>
      </w:r>
    </w:p>
    <w:p w:rsidR="00D02749" w:rsidRPr="00D02749" w:rsidRDefault="00D02749" w:rsidP="00D02749">
      <w:pPr>
        <w:numPr>
          <w:ilvl w:val="1"/>
          <w:numId w:val="4"/>
        </w:numPr>
        <w:spacing w:after="0" w:line="240" w:lineRule="auto"/>
        <w:ind w:left="1134" w:hanging="283"/>
        <w:rPr>
          <w:rFonts w:ascii="Times New Roman" w:eastAsia="Calibri" w:hAnsi="Times New Roman" w:cs="Times New Roman"/>
          <w:sz w:val="24"/>
          <w:szCs w:val="24"/>
        </w:rPr>
      </w:pPr>
      <w:r w:rsidRPr="00D02749">
        <w:rPr>
          <w:rFonts w:ascii="Times New Roman" w:eastAsia="Calibri" w:hAnsi="Times New Roman" w:cs="Times New Roman"/>
          <w:sz w:val="24"/>
          <w:szCs w:val="24"/>
        </w:rPr>
        <w:t>документи за данъчно-осигурителен контрол - 5 години след изтичане на давностния срок за погасяване на публичното задължение, с което са свързани</w:t>
      </w:r>
    </w:p>
    <w:p w:rsidR="00D02749" w:rsidRPr="00D02749" w:rsidRDefault="00D02749" w:rsidP="00D02749">
      <w:pPr>
        <w:numPr>
          <w:ilvl w:val="1"/>
          <w:numId w:val="4"/>
        </w:numPr>
        <w:spacing w:after="0" w:line="240" w:lineRule="auto"/>
        <w:ind w:left="1134" w:hanging="283"/>
        <w:rPr>
          <w:rFonts w:ascii="Times New Roman" w:eastAsia="Calibri" w:hAnsi="Times New Roman" w:cs="Times New Roman"/>
          <w:sz w:val="24"/>
          <w:szCs w:val="24"/>
        </w:rPr>
      </w:pPr>
      <w:r w:rsidRPr="00D02749">
        <w:rPr>
          <w:rFonts w:ascii="Times New Roman" w:eastAsia="Calibri" w:hAnsi="Times New Roman" w:cs="Times New Roman"/>
          <w:sz w:val="24"/>
          <w:szCs w:val="24"/>
        </w:rPr>
        <w:t>всички останали носители - 5 години.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Кодекс на труда:</w:t>
      </w:r>
    </w:p>
    <w:p w:rsidR="00D02749" w:rsidRPr="00D02749" w:rsidRDefault="00D02749" w:rsidP="00D02749">
      <w:pPr>
        <w:numPr>
          <w:ilvl w:val="0"/>
          <w:numId w:val="2"/>
        </w:num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давността за налагане на дисциплинарни наказания до 1 година от извършването му.</w:t>
      </w:r>
    </w:p>
    <w:p w:rsidR="00D02749" w:rsidRPr="00D02749" w:rsidRDefault="00D02749" w:rsidP="00D02749">
      <w:pPr>
        <w:spacing w:after="0" w:line="240" w:lineRule="auto"/>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***Закон за частната охранителна дейност:</w:t>
      </w:r>
    </w:p>
    <w:p w:rsidR="00D02749" w:rsidRPr="00D02749" w:rsidRDefault="00D02749" w:rsidP="00D02749">
      <w:pPr>
        <w:numPr>
          <w:ilvl w:val="0"/>
          <w:numId w:val="2"/>
        </w:numPr>
        <w:spacing w:after="0" w:line="240" w:lineRule="auto"/>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30-дневен срок след извършването им.</w:t>
      </w:r>
    </w:p>
    <w:p w:rsidR="00D02749" w:rsidRPr="00D02749" w:rsidRDefault="00D02749" w:rsidP="00D02749">
      <w:pPr>
        <w:spacing w:after="0" w:line="240" w:lineRule="auto"/>
        <w:ind w:left="1080"/>
        <w:jc w:val="both"/>
        <w:rPr>
          <w:rFonts w:ascii="Times New Roman" w:eastAsia="Calibri" w:hAnsi="Times New Roman" w:cs="Times New Roman"/>
          <w:sz w:val="24"/>
          <w:szCs w:val="24"/>
        </w:rPr>
      </w:pPr>
    </w:p>
    <w:p w:rsidR="00D02749" w:rsidRPr="00D02749" w:rsidRDefault="00D02749" w:rsidP="00D02749">
      <w:pPr>
        <w:spacing w:after="0" w:line="240" w:lineRule="auto"/>
        <w:ind w:left="1080"/>
        <w:jc w:val="both"/>
        <w:rPr>
          <w:rFonts w:ascii="Times New Roman" w:eastAsia="Calibri" w:hAnsi="Times New Roman" w:cs="Times New Roman"/>
          <w:sz w:val="24"/>
          <w:szCs w:val="24"/>
        </w:rPr>
      </w:pPr>
    </w:p>
    <w:p w:rsidR="00D02749" w:rsidRDefault="00D02749" w:rsidP="00D02749">
      <w:pPr>
        <w:rPr>
          <w:rFonts w:ascii="Times New Roman" w:eastAsia="Calibri" w:hAnsi="Times New Roman" w:cs="Times New Roman"/>
          <w:i/>
          <w:sz w:val="24"/>
        </w:rPr>
      </w:pPr>
    </w:p>
    <w:p w:rsidR="00D02749" w:rsidRPr="00D02749" w:rsidRDefault="00D02749" w:rsidP="00D02749">
      <w:pPr>
        <w:spacing w:after="0" w:line="276" w:lineRule="auto"/>
        <w:ind w:left="1080"/>
        <w:contextualSpacing/>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Регистър на категории дейности по обработването (обобщаващ)</w:t>
      </w:r>
    </w:p>
    <w:p w:rsidR="00D02749" w:rsidRPr="00D02749" w:rsidRDefault="00D02749" w:rsidP="00D02749">
      <w:pPr>
        <w:rPr>
          <w:rFonts w:ascii="Times New Roman" w:eastAsia="Calibri" w:hAnsi="Times New Roman" w:cs="Times New Roman"/>
          <w:b/>
          <w:sz w:val="24"/>
          <w:szCs w:val="24"/>
          <w:lang w:val="en-US" w:eastAsia="bg-BG"/>
        </w:rPr>
      </w:pPr>
    </w:p>
    <w:p w:rsidR="00D02749" w:rsidRPr="00D02749" w:rsidRDefault="00D02749" w:rsidP="00D02749">
      <w:pPr>
        <w:rPr>
          <w:rFonts w:ascii="Times New Roman" w:eastAsia="Calibri" w:hAnsi="Times New Roman" w:cs="Times New Roman"/>
          <w:b/>
          <w:sz w:val="24"/>
          <w:szCs w:val="24"/>
          <w:lang w:eastAsia="bg-BG"/>
        </w:rPr>
      </w:pPr>
      <w:r w:rsidRPr="00D02749">
        <w:rPr>
          <w:rFonts w:ascii="Times New Roman" w:eastAsia="Calibri" w:hAnsi="Times New Roman" w:cs="Times New Roman"/>
          <w:b/>
          <w:sz w:val="24"/>
          <w:szCs w:val="24"/>
          <w:lang w:eastAsia="bg-BG"/>
        </w:rPr>
        <w:t>Данни за обработващия</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2593"/>
      </w:tblGrid>
      <w:tr w:rsidR="001448E7" w:rsidRPr="00D02749" w:rsidTr="001448E7">
        <w:tc>
          <w:tcPr>
            <w:tcW w:w="1832" w:type="dxa"/>
          </w:tcPr>
          <w:p w:rsidR="001448E7" w:rsidRPr="00D02749" w:rsidRDefault="001448E7"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Обработващ</w:t>
            </w:r>
          </w:p>
        </w:tc>
        <w:tc>
          <w:tcPr>
            <w:tcW w:w="12593" w:type="dxa"/>
          </w:tcPr>
          <w:p w:rsidR="001448E7" w:rsidRPr="00D02749" w:rsidRDefault="001448E7" w:rsidP="00D02749">
            <w:pPr>
              <w:spacing w:after="0"/>
              <w:rPr>
                <w:rFonts w:ascii="Times New Roman" w:eastAsia="Calibri" w:hAnsi="Times New Roman" w:cs="Times New Roman"/>
                <w:i/>
                <w:sz w:val="24"/>
                <w:szCs w:val="24"/>
              </w:rPr>
            </w:pPr>
            <w:r w:rsidRPr="00D02749">
              <w:rPr>
                <w:rFonts w:ascii="Times New Roman" w:eastAsia="Times New Roman" w:hAnsi="Times New Roman" w:cs="Times New Roman"/>
                <w:bCs/>
                <w:sz w:val="24"/>
                <w:szCs w:val="24"/>
              </w:rPr>
              <w:t>Основно училище „</w:t>
            </w:r>
            <w:r>
              <w:rPr>
                <w:rFonts w:ascii="Times New Roman" w:eastAsia="Times New Roman" w:hAnsi="Times New Roman" w:cs="Times New Roman"/>
                <w:bCs/>
                <w:sz w:val="24"/>
                <w:szCs w:val="24"/>
              </w:rPr>
              <w:t>Васил Левски</w:t>
            </w:r>
            <w:r w:rsidRPr="00D02749">
              <w:rPr>
                <w:rFonts w:ascii="Times New Roman" w:eastAsia="Times New Roman" w:hAnsi="Times New Roman" w:cs="Times New Roman"/>
                <w:bCs/>
                <w:sz w:val="24"/>
                <w:szCs w:val="24"/>
              </w:rPr>
              <w:t>“</w:t>
            </w:r>
          </w:p>
        </w:tc>
      </w:tr>
      <w:tr w:rsidR="001448E7" w:rsidRPr="00D02749" w:rsidTr="001448E7">
        <w:tc>
          <w:tcPr>
            <w:tcW w:w="1832" w:type="dxa"/>
          </w:tcPr>
          <w:p w:rsidR="001448E7" w:rsidRPr="00D02749" w:rsidRDefault="001448E7"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Адрес</w:t>
            </w:r>
          </w:p>
        </w:tc>
        <w:tc>
          <w:tcPr>
            <w:tcW w:w="12593" w:type="dxa"/>
          </w:tcPr>
          <w:p w:rsidR="001448E7" w:rsidRPr="00D02749" w:rsidRDefault="001448E7" w:rsidP="00D02749">
            <w:pPr>
              <w:spacing w:after="0"/>
              <w:rPr>
                <w:rFonts w:ascii="Times New Roman" w:eastAsia="Calibri" w:hAnsi="Times New Roman" w:cs="Times New Roman"/>
                <w:sz w:val="24"/>
                <w:szCs w:val="24"/>
              </w:rPr>
            </w:pPr>
            <w:r w:rsidRPr="00D02749">
              <w:rPr>
                <w:rFonts w:ascii="Times New Roman" w:eastAsia="Times New Roman" w:hAnsi="Times New Roman" w:cs="Times New Roman"/>
                <w:bCs/>
                <w:sz w:val="24"/>
                <w:szCs w:val="24"/>
              </w:rPr>
              <w:t xml:space="preserve">с. </w:t>
            </w:r>
            <w:r>
              <w:rPr>
                <w:rFonts w:ascii="Times New Roman" w:eastAsia="Times New Roman" w:hAnsi="Times New Roman" w:cs="Times New Roman"/>
                <w:bCs/>
                <w:sz w:val="24"/>
                <w:szCs w:val="24"/>
              </w:rPr>
              <w:t>Лесура</w:t>
            </w:r>
            <w:r w:rsidRPr="00D02749">
              <w:rPr>
                <w:rFonts w:ascii="Times New Roman" w:eastAsia="Times New Roman" w:hAnsi="Times New Roman" w:cs="Times New Roman"/>
                <w:bCs/>
                <w:sz w:val="24"/>
                <w:szCs w:val="24"/>
              </w:rPr>
              <w:t xml:space="preserve">, общ. </w:t>
            </w:r>
            <w:r>
              <w:rPr>
                <w:rFonts w:ascii="Times New Roman" w:eastAsia="Times New Roman" w:hAnsi="Times New Roman" w:cs="Times New Roman"/>
                <w:bCs/>
                <w:sz w:val="24"/>
                <w:szCs w:val="24"/>
              </w:rPr>
              <w:t>Криводол</w:t>
            </w:r>
            <w:r w:rsidRPr="00D02749">
              <w:rPr>
                <w:rFonts w:ascii="Times New Roman" w:eastAsia="Times New Roman" w:hAnsi="Times New Roman" w:cs="Times New Roman"/>
                <w:bCs/>
                <w:sz w:val="24"/>
                <w:szCs w:val="24"/>
              </w:rPr>
              <w:t xml:space="preserve">, обл. </w:t>
            </w:r>
            <w:r>
              <w:rPr>
                <w:rFonts w:ascii="Times New Roman" w:eastAsia="Times New Roman" w:hAnsi="Times New Roman" w:cs="Times New Roman"/>
                <w:bCs/>
                <w:sz w:val="24"/>
                <w:szCs w:val="24"/>
              </w:rPr>
              <w:t>Враца, ул. „Георги Димитров“ №18</w:t>
            </w:r>
          </w:p>
        </w:tc>
      </w:tr>
      <w:tr w:rsidR="001448E7" w:rsidRPr="00D02749" w:rsidTr="001448E7">
        <w:tc>
          <w:tcPr>
            <w:tcW w:w="1832" w:type="dxa"/>
          </w:tcPr>
          <w:p w:rsidR="001448E7" w:rsidRPr="00D02749" w:rsidRDefault="001448E7"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Мейл</w:t>
            </w:r>
          </w:p>
        </w:tc>
        <w:tc>
          <w:tcPr>
            <w:tcW w:w="12593" w:type="dxa"/>
          </w:tcPr>
          <w:p w:rsidR="001448E7" w:rsidRPr="00D02749" w:rsidRDefault="001448E7" w:rsidP="00D0274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Миглена Нинова</w:t>
            </w:r>
          </w:p>
        </w:tc>
      </w:tr>
      <w:tr w:rsidR="001448E7" w:rsidRPr="00D02749" w:rsidTr="001448E7">
        <w:tc>
          <w:tcPr>
            <w:tcW w:w="1832" w:type="dxa"/>
          </w:tcPr>
          <w:p w:rsidR="001448E7" w:rsidRPr="00D02749" w:rsidRDefault="001448E7"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Телефон</w:t>
            </w:r>
          </w:p>
        </w:tc>
        <w:tc>
          <w:tcPr>
            <w:tcW w:w="12593" w:type="dxa"/>
          </w:tcPr>
          <w:p w:rsidR="001448E7" w:rsidRPr="00D02749" w:rsidRDefault="001448E7" w:rsidP="00D02749">
            <w:pPr>
              <w:spacing w:after="0"/>
              <w:rPr>
                <w:rFonts w:ascii="Times New Roman" w:eastAsia="Calibri" w:hAnsi="Times New Roman" w:cs="Times New Roman"/>
                <w:sz w:val="24"/>
                <w:szCs w:val="24"/>
              </w:rPr>
            </w:pPr>
            <w:hyperlink r:id="rId10" w:history="1">
              <w:r w:rsidRPr="00E43FE5">
                <w:rPr>
                  <w:rStyle w:val="a7"/>
                  <w:rFonts w:ascii="Times New Roman" w:eastAsia="Times New Roman" w:hAnsi="Times New Roman" w:cs="Times New Roman"/>
                  <w:bCs/>
                  <w:sz w:val="24"/>
                  <w:szCs w:val="24"/>
                  <w:lang w:val="en-US"/>
                </w:rPr>
                <w:t>info-60</w:t>
              </w:r>
              <w:r w:rsidRPr="00E43FE5">
                <w:rPr>
                  <w:rStyle w:val="a7"/>
                  <w:rFonts w:ascii="Times New Roman" w:eastAsia="Times New Roman" w:hAnsi="Times New Roman" w:cs="Times New Roman"/>
                  <w:bCs/>
                  <w:sz w:val="24"/>
                  <w:szCs w:val="24"/>
                </w:rPr>
                <w:t>2084</w:t>
              </w:r>
              <w:r w:rsidRPr="00E43FE5">
                <w:rPr>
                  <w:rStyle w:val="a7"/>
                  <w:rFonts w:ascii="Times New Roman" w:eastAsia="Times New Roman" w:hAnsi="Times New Roman" w:cs="Times New Roman"/>
                  <w:bCs/>
                  <w:sz w:val="24"/>
                  <w:szCs w:val="24"/>
                  <w:lang w:val="en-US"/>
                </w:rPr>
                <w:t>@edu.mon.bg</w:t>
              </w:r>
            </w:hyperlink>
            <w:r w:rsidRPr="00D02749">
              <w:rPr>
                <w:rFonts w:ascii="Times New Roman" w:eastAsia="Times New Roman" w:hAnsi="Times New Roman" w:cs="Times New Roman"/>
                <w:bCs/>
                <w:sz w:val="24"/>
                <w:szCs w:val="24"/>
                <w:lang w:val="en-US"/>
              </w:rPr>
              <w:t xml:space="preserve"> </w:t>
            </w:r>
          </w:p>
        </w:tc>
      </w:tr>
      <w:tr w:rsidR="001448E7" w:rsidRPr="00D02749" w:rsidTr="001448E7">
        <w:tc>
          <w:tcPr>
            <w:tcW w:w="1832" w:type="dxa"/>
          </w:tcPr>
          <w:p w:rsidR="001448E7" w:rsidRPr="00D02749" w:rsidRDefault="001448E7" w:rsidP="00D02749">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ДЛЗЛД</w:t>
            </w:r>
          </w:p>
        </w:tc>
        <w:tc>
          <w:tcPr>
            <w:tcW w:w="12593" w:type="dxa"/>
          </w:tcPr>
          <w:p w:rsidR="001448E7" w:rsidRPr="00D02749" w:rsidRDefault="001448E7" w:rsidP="00D02749">
            <w:pPr>
              <w:spacing w:after="0"/>
              <w:rPr>
                <w:rFonts w:ascii="Times New Roman" w:eastAsia="Calibri" w:hAnsi="Times New Roman" w:cs="Times New Roman"/>
                <w:sz w:val="24"/>
                <w:szCs w:val="24"/>
              </w:rPr>
            </w:pPr>
            <w:r>
              <w:rPr>
                <w:rFonts w:ascii="Times New Roman" w:eastAsia="Times New Roman" w:hAnsi="Times New Roman" w:cs="Times New Roman"/>
                <w:bCs/>
                <w:sz w:val="24"/>
                <w:szCs w:val="24"/>
              </w:rPr>
              <w:t>0878866676</w:t>
            </w:r>
          </w:p>
        </w:tc>
      </w:tr>
    </w:tbl>
    <w:p w:rsidR="00D02749" w:rsidRPr="00D02749" w:rsidRDefault="00D02749" w:rsidP="00D02749">
      <w:pPr>
        <w:jc w:val="center"/>
        <w:rPr>
          <w:rFonts w:ascii="Times New Roman" w:eastAsia="Calibri" w:hAnsi="Times New Roman" w:cs="Times New Roman"/>
          <w:b/>
          <w:sz w:val="24"/>
          <w:szCs w:val="24"/>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3827"/>
        <w:gridCol w:w="3856"/>
      </w:tblGrid>
      <w:tr w:rsidR="00D02749" w:rsidRPr="00D02749" w:rsidTr="00887741">
        <w:trPr>
          <w:tblHeader/>
        </w:trPr>
        <w:tc>
          <w:tcPr>
            <w:tcW w:w="2518"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Администратор</w:t>
            </w:r>
          </w:p>
        </w:tc>
        <w:tc>
          <w:tcPr>
            <w:tcW w:w="4253"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lang w:val="en-US"/>
              </w:rPr>
            </w:pPr>
            <w:r w:rsidRPr="00D02749">
              <w:rPr>
                <w:rFonts w:ascii="Times New Roman" w:eastAsia="Calibri" w:hAnsi="Times New Roman" w:cs="Times New Roman"/>
                <w:b/>
                <w:sz w:val="24"/>
                <w:szCs w:val="24"/>
              </w:rPr>
              <w:t>Категории дейности</w:t>
            </w:r>
          </w:p>
        </w:tc>
        <w:tc>
          <w:tcPr>
            <w:tcW w:w="3827"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Предаване на лични данни на трета държава или международна институция</w:t>
            </w:r>
          </w:p>
        </w:tc>
        <w:tc>
          <w:tcPr>
            <w:tcW w:w="3856"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Прилагани технически и организационни мерки (ТОМ)</w:t>
            </w:r>
          </w:p>
        </w:tc>
      </w:tr>
      <w:tr w:rsidR="00D02749" w:rsidRPr="00D02749" w:rsidTr="00887741">
        <w:tc>
          <w:tcPr>
            <w:tcW w:w="2518" w:type="dxa"/>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МОН/РУО</w:t>
            </w:r>
          </w:p>
        </w:tc>
        <w:tc>
          <w:tcPr>
            <w:tcW w:w="425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Информация за персонала</w:t>
            </w:r>
          </w:p>
          <w:p w:rsidR="00D02749" w:rsidRPr="00D02749" w:rsidRDefault="00D02749" w:rsidP="00D02749">
            <w:pPr>
              <w:spacing w:after="0" w:line="240" w:lineRule="auto"/>
              <w:rPr>
                <w:rFonts w:ascii="Times New Roman" w:eastAsia="Calibri" w:hAnsi="Times New Roman" w:cs="Times New Roman"/>
                <w:sz w:val="24"/>
                <w:szCs w:val="24"/>
              </w:rPr>
            </w:pP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на персонал на училището:</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amp;quot" w:eastAsia="Times New Roman" w:hAnsi="&amp;quot" w:cs="Times New Roman"/>
                <w:color w:val="000000"/>
                <w:sz w:val="24"/>
                <w:szCs w:val="24"/>
              </w:rPr>
              <w:t xml:space="preserve">Лични данни, включващи ЕГН, адрес, имена, трудов стаж, заплата, месторождение, образование, квалификация. </w:t>
            </w:r>
          </w:p>
        </w:tc>
        <w:tc>
          <w:tcPr>
            <w:tcW w:w="3827" w:type="dxa"/>
            <w:vAlign w:val="center"/>
          </w:tcPr>
          <w:p w:rsidR="00D02749" w:rsidRPr="00D02749" w:rsidRDefault="00D02749" w:rsidP="00D02749">
            <w:pPr>
              <w:spacing w:after="0" w:line="240" w:lineRule="auto"/>
              <w:jc w:val="center"/>
              <w:rPr>
                <w:rFonts w:ascii="Times New Roman" w:eastAsia="Calibri" w:hAnsi="Times New Roman" w:cs="Times New Roman"/>
                <w:sz w:val="24"/>
                <w:szCs w:val="24"/>
              </w:rPr>
            </w:pPr>
            <w:r w:rsidRPr="00D02749">
              <w:rPr>
                <w:rFonts w:ascii="Times New Roman" w:eastAsia="Calibri" w:hAnsi="Times New Roman" w:cs="Times New Roman"/>
                <w:sz w:val="24"/>
                <w:szCs w:val="24"/>
              </w:rPr>
              <w:t>Не</w:t>
            </w:r>
          </w:p>
        </w:tc>
        <w:tc>
          <w:tcPr>
            <w:tcW w:w="3856"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получени насоки от администратора на данни</w:t>
            </w:r>
          </w:p>
        </w:tc>
      </w:tr>
      <w:tr w:rsidR="00D02749" w:rsidRPr="00D02749" w:rsidTr="00887741">
        <w:tc>
          <w:tcPr>
            <w:tcW w:w="2518" w:type="dxa"/>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МОН/РУО</w:t>
            </w:r>
          </w:p>
        </w:tc>
        <w:tc>
          <w:tcPr>
            <w:tcW w:w="4253" w:type="dxa"/>
          </w:tcPr>
          <w:p w:rsidR="00D02749" w:rsidRPr="00D02749" w:rsidRDefault="00D02749" w:rsidP="00D02749">
            <w:pPr>
              <w:spacing w:after="0" w:line="240" w:lineRule="auto"/>
              <w:rPr>
                <w:rFonts w:ascii="Times New Roman" w:eastAsia="Calibri" w:hAnsi="Times New Roman" w:cs="Times New Roman"/>
                <w:sz w:val="24"/>
                <w:szCs w:val="24"/>
                <w:u w:val="single"/>
              </w:rPr>
            </w:pPr>
            <w:r w:rsidRPr="00D02749">
              <w:rPr>
                <w:rFonts w:ascii="Times New Roman" w:eastAsia="Calibri" w:hAnsi="Times New Roman" w:cs="Times New Roman"/>
                <w:sz w:val="24"/>
                <w:szCs w:val="24"/>
              </w:rPr>
              <w:t>Информация във връзка с образователния процес</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на ученици: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изпити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Документи за завършен клас, етап, степен, придобита професионална квалификация и/или правоспособност</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Данни от електронен дневник /при употреба на такъв/</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социален статус на дете/ученик</w:t>
            </w:r>
          </w:p>
        </w:tc>
        <w:tc>
          <w:tcPr>
            <w:tcW w:w="3827" w:type="dxa"/>
            <w:vAlign w:val="center"/>
          </w:tcPr>
          <w:p w:rsidR="00D02749" w:rsidRPr="00D02749" w:rsidRDefault="00D02749" w:rsidP="00D02749">
            <w:pPr>
              <w:spacing w:after="0" w:line="240" w:lineRule="auto"/>
              <w:jc w:val="center"/>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Не</w:t>
            </w:r>
          </w:p>
        </w:tc>
        <w:tc>
          <w:tcPr>
            <w:tcW w:w="3856"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получени насоки от администратора на данни</w:t>
            </w:r>
          </w:p>
        </w:tc>
      </w:tr>
      <w:tr w:rsidR="00D02749" w:rsidRPr="00D02749" w:rsidTr="00887741">
        <w:tc>
          <w:tcPr>
            <w:tcW w:w="2518" w:type="dxa"/>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lastRenderedPageBreak/>
              <w:t>Община</w:t>
            </w:r>
          </w:p>
        </w:tc>
        <w:tc>
          <w:tcPr>
            <w:tcW w:w="425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Прием/записване на деца/ученици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приемни изпити/записване</w:t>
            </w:r>
          </w:p>
        </w:tc>
        <w:tc>
          <w:tcPr>
            <w:tcW w:w="3827" w:type="dxa"/>
            <w:vAlign w:val="center"/>
          </w:tcPr>
          <w:p w:rsidR="00D02749" w:rsidRPr="00D02749" w:rsidRDefault="00D02749" w:rsidP="00D02749">
            <w:pPr>
              <w:spacing w:after="0" w:line="240" w:lineRule="auto"/>
              <w:jc w:val="center"/>
              <w:rPr>
                <w:rFonts w:ascii="Times New Roman" w:eastAsia="Calibri" w:hAnsi="Times New Roman" w:cs="Times New Roman"/>
                <w:sz w:val="24"/>
                <w:szCs w:val="24"/>
              </w:rPr>
            </w:pPr>
            <w:r w:rsidRPr="00D02749">
              <w:rPr>
                <w:rFonts w:ascii="Times New Roman" w:eastAsia="Calibri" w:hAnsi="Times New Roman" w:cs="Times New Roman"/>
                <w:sz w:val="24"/>
                <w:szCs w:val="24"/>
              </w:rPr>
              <w:t>Не</w:t>
            </w:r>
          </w:p>
        </w:tc>
        <w:tc>
          <w:tcPr>
            <w:tcW w:w="3856"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получени насоки от администратора на данни</w:t>
            </w:r>
          </w:p>
        </w:tc>
      </w:tr>
      <w:tr w:rsidR="00D02749" w:rsidRPr="00D02749" w:rsidTr="00887741">
        <w:tc>
          <w:tcPr>
            <w:tcW w:w="2518" w:type="dxa"/>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Социално подпомагане</w:t>
            </w:r>
          </w:p>
        </w:tc>
        <w:tc>
          <w:tcPr>
            <w:tcW w:w="425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Информация за предоставяне на социални помощи.</w:t>
            </w:r>
          </w:p>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за присъствия/отсъствия на деца</w:t>
            </w:r>
          </w:p>
        </w:tc>
        <w:tc>
          <w:tcPr>
            <w:tcW w:w="3827" w:type="dxa"/>
            <w:vAlign w:val="center"/>
          </w:tcPr>
          <w:p w:rsidR="00D02749" w:rsidRPr="00D02749" w:rsidRDefault="00D02749" w:rsidP="00D02749">
            <w:pPr>
              <w:spacing w:after="0" w:line="240" w:lineRule="auto"/>
              <w:jc w:val="center"/>
              <w:rPr>
                <w:rFonts w:ascii="Times New Roman" w:eastAsia="Calibri" w:hAnsi="Times New Roman" w:cs="Times New Roman"/>
                <w:sz w:val="24"/>
                <w:szCs w:val="24"/>
              </w:rPr>
            </w:pPr>
            <w:r w:rsidRPr="00D02749">
              <w:rPr>
                <w:rFonts w:ascii="Times New Roman" w:eastAsia="Calibri" w:hAnsi="Times New Roman" w:cs="Times New Roman"/>
                <w:sz w:val="24"/>
                <w:szCs w:val="24"/>
              </w:rPr>
              <w:t>Не</w:t>
            </w:r>
          </w:p>
        </w:tc>
        <w:tc>
          <w:tcPr>
            <w:tcW w:w="3856"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получени насоки от администратора на данни</w:t>
            </w:r>
          </w:p>
        </w:tc>
      </w:tr>
      <w:tr w:rsidR="00D02749" w:rsidRPr="00D02749" w:rsidTr="00887741">
        <w:tc>
          <w:tcPr>
            <w:tcW w:w="2518" w:type="dxa"/>
            <w:vAlign w:val="center"/>
          </w:tcPr>
          <w:p w:rsidR="00D02749" w:rsidRPr="00D02749" w:rsidRDefault="00D02749" w:rsidP="00D02749">
            <w:pPr>
              <w:spacing w:after="0" w:line="240" w:lineRule="auto"/>
              <w:jc w:val="center"/>
              <w:rPr>
                <w:rFonts w:ascii="Times New Roman" w:eastAsia="Calibri" w:hAnsi="Times New Roman" w:cs="Times New Roman"/>
                <w:sz w:val="24"/>
                <w:szCs w:val="24"/>
              </w:rPr>
            </w:pPr>
            <w:r w:rsidRPr="00D02749">
              <w:rPr>
                <w:rFonts w:ascii="Times New Roman" w:eastAsia="Calibri" w:hAnsi="Times New Roman" w:cs="Times New Roman"/>
                <w:b/>
                <w:sz w:val="24"/>
                <w:szCs w:val="24"/>
              </w:rPr>
              <w:t>Обучителни организации</w:t>
            </w:r>
          </w:p>
        </w:tc>
        <w:tc>
          <w:tcPr>
            <w:tcW w:w="4253"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Данни на педагогическите специалисти:</w:t>
            </w:r>
          </w:p>
          <w:p w:rsidR="00D02749" w:rsidRPr="00D02749" w:rsidRDefault="00D02749" w:rsidP="00D02749">
            <w:pPr>
              <w:spacing w:after="0" w:line="240" w:lineRule="auto"/>
              <w:rPr>
                <w:rFonts w:ascii="Calibri" w:eastAsia="Calibri" w:hAnsi="Calibri" w:cs="Times New Roman"/>
                <w:sz w:val="24"/>
                <w:szCs w:val="24"/>
              </w:rPr>
            </w:pPr>
            <w:r w:rsidRPr="00D02749">
              <w:rPr>
                <w:rFonts w:ascii="&amp;quot" w:eastAsia="Times New Roman" w:hAnsi="&amp;quot" w:cs="Times New Roman"/>
                <w:color w:val="000000"/>
                <w:sz w:val="24"/>
                <w:szCs w:val="24"/>
              </w:rPr>
              <w:t>Лични данни, включващи ЕГН, адрес, имена, трудов стаж, образование, квалификация, данни относно документа за висше образование</w:t>
            </w:r>
          </w:p>
        </w:tc>
        <w:tc>
          <w:tcPr>
            <w:tcW w:w="3827" w:type="dxa"/>
            <w:vAlign w:val="center"/>
          </w:tcPr>
          <w:p w:rsidR="00D02749" w:rsidRPr="00D02749" w:rsidRDefault="00D02749" w:rsidP="00D02749">
            <w:pPr>
              <w:spacing w:after="0" w:line="240" w:lineRule="auto"/>
              <w:jc w:val="center"/>
              <w:rPr>
                <w:rFonts w:ascii="Times New Roman" w:eastAsia="Calibri" w:hAnsi="Times New Roman" w:cs="Times New Roman"/>
                <w:sz w:val="24"/>
                <w:szCs w:val="24"/>
              </w:rPr>
            </w:pPr>
            <w:r w:rsidRPr="00D02749">
              <w:rPr>
                <w:rFonts w:ascii="Times New Roman" w:eastAsia="Calibri" w:hAnsi="Times New Roman" w:cs="Times New Roman"/>
                <w:sz w:val="24"/>
                <w:szCs w:val="24"/>
              </w:rPr>
              <w:t>Не</w:t>
            </w:r>
          </w:p>
        </w:tc>
        <w:tc>
          <w:tcPr>
            <w:tcW w:w="3856"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Съгласно получени насоки от администратора на данни</w:t>
            </w:r>
          </w:p>
        </w:tc>
      </w:tr>
    </w:tbl>
    <w:p w:rsidR="00D02749" w:rsidRPr="00D02749" w:rsidRDefault="00D02749" w:rsidP="00D02749">
      <w:pPr>
        <w:spacing w:after="0"/>
        <w:rPr>
          <w:rFonts w:ascii="Times New Roman" w:eastAsia="Calibri" w:hAnsi="Times New Roman" w:cs="Times New Roman"/>
          <w:lang w:val="en-GB"/>
        </w:rPr>
      </w:pPr>
    </w:p>
    <w:p w:rsidR="00D02749" w:rsidRDefault="00D02749" w:rsidP="00D02749">
      <w:pPr>
        <w:rPr>
          <w:rFonts w:ascii="Times New Roman" w:eastAsia="Calibri" w:hAnsi="Times New Roman" w:cs="Times New Roman"/>
          <w:i/>
          <w:sz w:val="24"/>
        </w:rPr>
      </w:pPr>
    </w:p>
    <w:p w:rsidR="00D02749" w:rsidRDefault="00D02749" w:rsidP="00D02749">
      <w:pPr>
        <w:rPr>
          <w:rFonts w:ascii="Times New Roman" w:eastAsia="Calibri" w:hAnsi="Times New Roman" w:cs="Times New Roman"/>
          <w:i/>
          <w:sz w:val="24"/>
        </w:rPr>
      </w:pPr>
    </w:p>
    <w:p w:rsidR="001448E7" w:rsidRDefault="001448E7" w:rsidP="00D02749">
      <w:pPr>
        <w:rPr>
          <w:rFonts w:ascii="Times New Roman" w:eastAsia="Calibri" w:hAnsi="Times New Roman" w:cs="Times New Roman"/>
          <w:i/>
          <w:sz w:val="24"/>
        </w:rPr>
      </w:pPr>
    </w:p>
    <w:p w:rsidR="001448E7" w:rsidRDefault="001448E7" w:rsidP="00D02749">
      <w:pPr>
        <w:rPr>
          <w:rFonts w:ascii="Times New Roman" w:eastAsia="Calibri" w:hAnsi="Times New Roman" w:cs="Times New Roman"/>
          <w:i/>
          <w:sz w:val="24"/>
        </w:rPr>
      </w:pPr>
    </w:p>
    <w:p w:rsidR="001448E7" w:rsidRDefault="001448E7" w:rsidP="00D02749">
      <w:pPr>
        <w:rPr>
          <w:rFonts w:ascii="Times New Roman" w:eastAsia="Calibri" w:hAnsi="Times New Roman" w:cs="Times New Roman"/>
          <w:i/>
          <w:sz w:val="24"/>
        </w:rPr>
      </w:pPr>
    </w:p>
    <w:p w:rsidR="001448E7" w:rsidRDefault="001448E7" w:rsidP="00D02749">
      <w:pPr>
        <w:rPr>
          <w:rFonts w:ascii="Times New Roman" w:eastAsia="Calibri" w:hAnsi="Times New Roman" w:cs="Times New Roman"/>
          <w:i/>
          <w:sz w:val="24"/>
        </w:rPr>
      </w:pPr>
    </w:p>
    <w:p w:rsidR="00D02749" w:rsidRPr="00D02749" w:rsidRDefault="00D02749" w:rsidP="00D02749">
      <w:pPr>
        <w:rPr>
          <w:rFonts w:ascii="Times New Roman" w:eastAsia="Calibri" w:hAnsi="Times New Roman" w:cs="Times New Roman"/>
          <w:i/>
          <w:sz w:val="24"/>
        </w:rPr>
      </w:pPr>
    </w:p>
    <w:p w:rsidR="00D02749" w:rsidRPr="00D02749" w:rsidRDefault="00D02749" w:rsidP="00D02749">
      <w:pPr>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Регистър на лицата, които обработват лични данни</w:t>
      </w:r>
    </w:p>
    <w:p w:rsidR="00D02749" w:rsidRPr="00D02749" w:rsidRDefault="00D02749" w:rsidP="00D02749">
      <w:pPr>
        <w:rPr>
          <w:rFonts w:ascii="Times New Roman" w:eastAsia="Times New Roman" w:hAnsi="Times New Roman" w:cs="Times New Roman"/>
          <w:b/>
          <w:sz w:val="24"/>
          <w:szCs w:val="24"/>
          <w:lang w:eastAsia="bg-BG"/>
        </w:rPr>
      </w:pPr>
      <w:r w:rsidRPr="00D02749">
        <w:rPr>
          <w:rFonts w:ascii="Times New Roman" w:eastAsia="Times New Roman" w:hAnsi="Times New Roman" w:cs="Times New Roman"/>
          <w:b/>
          <w:sz w:val="24"/>
          <w:szCs w:val="24"/>
          <w:lang w:eastAsia="bg-BG"/>
        </w:rPr>
        <w:t>Данни за администратора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7836"/>
      </w:tblGrid>
      <w:tr w:rsidR="001448E7" w:rsidRPr="00D02749" w:rsidTr="001448E7">
        <w:tc>
          <w:tcPr>
            <w:tcW w:w="1832" w:type="dxa"/>
          </w:tcPr>
          <w:p w:rsidR="001448E7" w:rsidRPr="00D02749" w:rsidRDefault="001448E7" w:rsidP="001448E7">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Администратор</w:t>
            </w:r>
          </w:p>
        </w:tc>
        <w:tc>
          <w:tcPr>
            <w:tcW w:w="7836" w:type="dxa"/>
          </w:tcPr>
          <w:p w:rsidR="001448E7" w:rsidRPr="00D02749" w:rsidRDefault="001448E7" w:rsidP="001448E7">
            <w:pPr>
              <w:spacing w:after="0"/>
              <w:rPr>
                <w:rFonts w:ascii="Times New Roman" w:eastAsia="Calibri" w:hAnsi="Times New Roman" w:cs="Times New Roman"/>
                <w:i/>
                <w:sz w:val="24"/>
                <w:szCs w:val="24"/>
              </w:rPr>
            </w:pPr>
            <w:r w:rsidRPr="00D02749">
              <w:rPr>
                <w:rFonts w:ascii="Times New Roman" w:eastAsia="Times New Roman" w:hAnsi="Times New Roman" w:cs="Times New Roman"/>
                <w:bCs/>
                <w:sz w:val="24"/>
                <w:szCs w:val="24"/>
              </w:rPr>
              <w:t>Основно училище „</w:t>
            </w:r>
            <w:r>
              <w:rPr>
                <w:rFonts w:ascii="Times New Roman" w:eastAsia="Times New Roman" w:hAnsi="Times New Roman" w:cs="Times New Roman"/>
                <w:bCs/>
                <w:sz w:val="24"/>
                <w:szCs w:val="24"/>
              </w:rPr>
              <w:t>Васил Левски</w:t>
            </w:r>
            <w:r w:rsidRPr="00D02749">
              <w:rPr>
                <w:rFonts w:ascii="Times New Roman" w:eastAsia="Times New Roman" w:hAnsi="Times New Roman" w:cs="Times New Roman"/>
                <w:bCs/>
                <w:sz w:val="24"/>
                <w:szCs w:val="24"/>
              </w:rPr>
              <w:t>“</w:t>
            </w:r>
          </w:p>
        </w:tc>
      </w:tr>
      <w:tr w:rsidR="001448E7" w:rsidRPr="00D02749" w:rsidTr="001448E7">
        <w:tc>
          <w:tcPr>
            <w:tcW w:w="1832" w:type="dxa"/>
          </w:tcPr>
          <w:p w:rsidR="001448E7" w:rsidRPr="00D02749" w:rsidRDefault="001448E7" w:rsidP="001448E7">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Адрес</w:t>
            </w:r>
          </w:p>
        </w:tc>
        <w:tc>
          <w:tcPr>
            <w:tcW w:w="7836" w:type="dxa"/>
          </w:tcPr>
          <w:p w:rsidR="001448E7" w:rsidRPr="00D02749" w:rsidRDefault="001448E7" w:rsidP="001448E7">
            <w:pPr>
              <w:spacing w:after="0"/>
              <w:rPr>
                <w:rFonts w:ascii="Times New Roman" w:eastAsia="Calibri" w:hAnsi="Times New Roman" w:cs="Times New Roman"/>
                <w:sz w:val="24"/>
                <w:szCs w:val="24"/>
              </w:rPr>
            </w:pPr>
            <w:r w:rsidRPr="00D02749">
              <w:rPr>
                <w:rFonts w:ascii="Times New Roman" w:eastAsia="Times New Roman" w:hAnsi="Times New Roman" w:cs="Times New Roman"/>
                <w:bCs/>
                <w:sz w:val="24"/>
                <w:szCs w:val="24"/>
              </w:rPr>
              <w:t xml:space="preserve">с. </w:t>
            </w:r>
            <w:r>
              <w:rPr>
                <w:rFonts w:ascii="Times New Roman" w:eastAsia="Times New Roman" w:hAnsi="Times New Roman" w:cs="Times New Roman"/>
                <w:bCs/>
                <w:sz w:val="24"/>
                <w:szCs w:val="24"/>
              </w:rPr>
              <w:t>Лесура</w:t>
            </w:r>
            <w:r w:rsidRPr="00D02749">
              <w:rPr>
                <w:rFonts w:ascii="Times New Roman" w:eastAsia="Times New Roman" w:hAnsi="Times New Roman" w:cs="Times New Roman"/>
                <w:bCs/>
                <w:sz w:val="24"/>
                <w:szCs w:val="24"/>
              </w:rPr>
              <w:t xml:space="preserve">, общ. </w:t>
            </w:r>
            <w:r>
              <w:rPr>
                <w:rFonts w:ascii="Times New Roman" w:eastAsia="Times New Roman" w:hAnsi="Times New Roman" w:cs="Times New Roman"/>
                <w:bCs/>
                <w:sz w:val="24"/>
                <w:szCs w:val="24"/>
              </w:rPr>
              <w:t>Криводол</w:t>
            </w:r>
            <w:r w:rsidRPr="00D02749">
              <w:rPr>
                <w:rFonts w:ascii="Times New Roman" w:eastAsia="Times New Roman" w:hAnsi="Times New Roman" w:cs="Times New Roman"/>
                <w:bCs/>
                <w:sz w:val="24"/>
                <w:szCs w:val="24"/>
              </w:rPr>
              <w:t xml:space="preserve">, обл. </w:t>
            </w:r>
            <w:r>
              <w:rPr>
                <w:rFonts w:ascii="Times New Roman" w:eastAsia="Times New Roman" w:hAnsi="Times New Roman" w:cs="Times New Roman"/>
                <w:bCs/>
                <w:sz w:val="24"/>
                <w:szCs w:val="24"/>
              </w:rPr>
              <w:t>Враца, ул. „Георги Димитров“ №18</w:t>
            </w:r>
          </w:p>
        </w:tc>
      </w:tr>
      <w:tr w:rsidR="001448E7" w:rsidRPr="00D02749" w:rsidTr="001448E7">
        <w:tc>
          <w:tcPr>
            <w:tcW w:w="1832" w:type="dxa"/>
          </w:tcPr>
          <w:p w:rsidR="001448E7" w:rsidRPr="00D02749" w:rsidRDefault="001448E7" w:rsidP="001448E7">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Име, фамилия на директора </w:t>
            </w:r>
          </w:p>
        </w:tc>
        <w:tc>
          <w:tcPr>
            <w:tcW w:w="7836" w:type="dxa"/>
          </w:tcPr>
          <w:p w:rsidR="001448E7" w:rsidRPr="00D02749" w:rsidRDefault="001448E7" w:rsidP="001448E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Миглена Нинова</w:t>
            </w:r>
          </w:p>
        </w:tc>
      </w:tr>
      <w:tr w:rsidR="001448E7" w:rsidRPr="00D02749" w:rsidTr="001448E7">
        <w:tc>
          <w:tcPr>
            <w:tcW w:w="1832" w:type="dxa"/>
          </w:tcPr>
          <w:p w:rsidR="001448E7" w:rsidRPr="00D02749" w:rsidRDefault="001448E7" w:rsidP="001448E7">
            <w:pPr>
              <w:spacing w:after="0"/>
              <w:rPr>
                <w:rFonts w:ascii="Times New Roman" w:eastAsia="Calibri" w:hAnsi="Times New Roman" w:cs="Times New Roman"/>
                <w:sz w:val="24"/>
                <w:szCs w:val="24"/>
                <w:lang w:val="en-US"/>
              </w:rPr>
            </w:pPr>
            <w:r w:rsidRPr="00D02749">
              <w:rPr>
                <w:rFonts w:ascii="Times New Roman" w:eastAsia="Calibri" w:hAnsi="Times New Roman" w:cs="Times New Roman"/>
                <w:sz w:val="24"/>
                <w:szCs w:val="24"/>
                <w:lang w:val="en-US"/>
              </w:rPr>
              <w:t>E-mail</w:t>
            </w:r>
          </w:p>
        </w:tc>
        <w:tc>
          <w:tcPr>
            <w:tcW w:w="7836" w:type="dxa"/>
          </w:tcPr>
          <w:p w:rsidR="001448E7" w:rsidRPr="00D02749" w:rsidRDefault="001448E7" w:rsidP="001448E7">
            <w:pPr>
              <w:spacing w:after="0"/>
              <w:rPr>
                <w:rFonts w:ascii="Times New Roman" w:eastAsia="Calibri" w:hAnsi="Times New Roman" w:cs="Times New Roman"/>
                <w:sz w:val="24"/>
                <w:szCs w:val="24"/>
              </w:rPr>
            </w:pPr>
            <w:hyperlink r:id="rId11" w:history="1">
              <w:r w:rsidRPr="00E43FE5">
                <w:rPr>
                  <w:rStyle w:val="a7"/>
                  <w:rFonts w:ascii="Times New Roman" w:eastAsia="Times New Roman" w:hAnsi="Times New Roman" w:cs="Times New Roman"/>
                  <w:bCs/>
                  <w:sz w:val="24"/>
                  <w:szCs w:val="24"/>
                  <w:lang w:val="en-US"/>
                </w:rPr>
                <w:t>info-60</w:t>
              </w:r>
              <w:r w:rsidRPr="00E43FE5">
                <w:rPr>
                  <w:rStyle w:val="a7"/>
                  <w:rFonts w:ascii="Times New Roman" w:eastAsia="Times New Roman" w:hAnsi="Times New Roman" w:cs="Times New Roman"/>
                  <w:bCs/>
                  <w:sz w:val="24"/>
                  <w:szCs w:val="24"/>
                </w:rPr>
                <w:t>2084</w:t>
              </w:r>
              <w:r w:rsidRPr="00E43FE5">
                <w:rPr>
                  <w:rStyle w:val="a7"/>
                  <w:rFonts w:ascii="Times New Roman" w:eastAsia="Times New Roman" w:hAnsi="Times New Roman" w:cs="Times New Roman"/>
                  <w:bCs/>
                  <w:sz w:val="24"/>
                  <w:szCs w:val="24"/>
                  <w:lang w:val="en-US"/>
                </w:rPr>
                <w:t>@edu.mon.bg</w:t>
              </w:r>
            </w:hyperlink>
            <w:r w:rsidRPr="00D02749">
              <w:rPr>
                <w:rFonts w:ascii="Times New Roman" w:eastAsia="Times New Roman" w:hAnsi="Times New Roman" w:cs="Times New Roman"/>
                <w:bCs/>
                <w:sz w:val="24"/>
                <w:szCs w:val="24"/>
                <w:lang w:val="en-US"/>
              </w:rPr>
              <w:t xml:space="preserve"> </w:t>
            </w:r>
          </w:p>
        </w:tc>
      </w:tr>
      <w:tr w:rsidR="001448E7" w:rsidRPr="00D02749" w:rsidTr="001448E7">
        <w:tc>
          <w:tcPr>
            <w:tcW w:w="1832" w:type="dxa"/>
          </w:tcPr>
          <w:p w:rsidR="001448E7" w:rsidRPr="00D02749" w:rsidRDefault="001448E7" w:rsidP="001448E7">
            <w:pPr>
              <w:spacing w:after="0"/>
              <w:rPr>
                <w:rFonts w:ascii="Times New Roman" w:eastAsia="Calibri" w:hAnsi="Times New Roman" w:cs="Times New Roman"/>
                <w:sz w:val="24"/>
                <w:szCs w:val="24"/>
              </w:rPr>
            </w:pPr>
            <w:r w:rsidRPr="00D02749">
              <w:rPr>
                <w:rFonts w:ascii="Times New Roman" w:eastAsia="Calibri" w:hAnsi="Times New Roman" w:cs="Times New Roman"/>
                <w:sz w:val="24"/>
                <w:szCs w:val="24"/>
              </w:rPr>
              <w:t>Телефон</w:t>
            </w:r>
          </w:p>
        </w:tc>
        <w:tc>
          <w:tcPr>
            <w:tcW w:w="7836" w:type="dxa"/>
          </w:tcPr>
          <w:p w:rsidR="001448E7" w:rsidRPr="00D02749" w:rsidRDefault="001448E7" w:rsidP="001448E7">
            <w:pPr>
              <w:spacing w:after="0"/>
              <w:rPr>
                <w:rFonts w:ascii="Times New Roman" w:eastAsia="Calibri" w:hAnsi="Times New Roman" w:cs="Times New Roman"/>
                <w:sz w:val="24"/>
                <w:szCs w:val="24"/>
              </w:rPr>
            </w:pPr>
            <w:r>
              <w:rPr>
                <w:rFonts w:ascii="Times New Roman" w:eastAsia="Times New Roman" w:hAnsi="Times New Roman" w:cs="Times New Roman"/>
                <w:bCs/>
                <w:sz w:val="24"/>
                <w:szCs w:val="24"/>
              </w:rPr>
              <w:t>0878866676</w:t>
            </w:r>
          </w:p>
        </w:tc>
      </w:tr>
    </w:tbl>
    <w:p w:rsidR="00D02749" w:rsidRPr="00D02749" w:rsidRDefault="00D02749" w:rsidP="00D02749">
      <w:pPr>
        <w:rPr>
          <w:rFonts w:ascii="Times New Roman" w:eastAsia="Calibri" w:hAnsi="Times New Roman" w:cs="Times New Roman"/>
          <w:sz w:val="24"/>
          <w:szCs w:val="24"/>
        </w:rPr>
      </w:pPr>
    </w:p>
    <w:p w:rsidR="00D02749" w:rsidRPr="00D02749" w:rsidRDefault="00D02749" w:rsidP="00D02749">
      <w:pP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Коментари</w:t>
      </w:r>
    </w:p>
    <w:p w:rsidR="00D02749" w:rsidRPr="00D02749" w:rsidRDefault="00D02749" w:rsidP="00D02749">
      <w:pPr>
        <w:numPr>
          <w:ilvl w:val="0"/>
          <w:numId w:val="5"/>
        </w:numPr>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Този регистър следва да се разглежда като приложение към регистъра на дейностите по обработване на лични данни.</w:t>
      </w:r>
    </w:p>
    <w:p w:rsidR="00D02749" w:rsidRPr="00D02749" w:rsidRDefault="00D02749" w:rsidP="00D02749">
      <w:pPr>
        <w:numPr>
          <w:ilvl w:val="0"/>
          <w:numId w:val="5"/>
        </w:numPr>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В регистъра са посочени длъжности/позиции в училището, ангажирани с обработването на лични данни.</w:t>
      </w:r>
    </w:p>
    <w:p w:rsidR="00D02749" w:rsidRPr="00D02749" w:rsidRDefault="00D02749" w:rsidP="00D02749">
      <w:pPr>
        <w:numPr>
          <w:ilvl w:val="0"/>
          <w:numId w:val="5"/>
        </w:numPr>
        <w:jc w:val="both"/>
        <w:rPr>
          <w:rFonts w:ascii="Times New Roman" w:eastAsia="Calibri" w:hAnsi="Times New Roman" w:cs="Times New Roman"/>
          <w:sz w:val="24"/>
          <w:szCs w:val="24"/>
        </w:rPr>
      </w:pPr>
      <w:r w:rsidRPr="00D02749">
        <w:rPr>
          <w:rFonts w:ascii="Times New Roman" w:eastAsia="Calibri" w:hAnsi="Times New Roman" w:cs="Times New Roman"/>
          <w:sz w:val="24"/>
          <w:szCs w:val="24"/>
        </w:rPr>
        <w:t>Конкретните лица, заемащи отделните длъжности, са посочени в Списък на лицата</w:t>
      </w:r>
      <w:r w:rsidRPr="00D02749">
        <w:rPr>
          <w:rFonts w:ascii="Times New Roman" w:eastAsia="Calibri" w:hAnsi="Times New Roman" w:cs="Times New Roman"/>
          <w:sz w:val="24"/>
          <w:szCs w:val="24"/>
          <w:lang w:val="en-US"/>
        </w:rPr>
        <w:t>,</w:t>
      </w:r>
      <w:r w:rsidRPr="00D02749">
        <w:rPr>
          <w:rFonts w:ascii="Times New Roman" w:eastAsia="Calibri" w:hAnsi="Times New Roman" w:cs="Times New Roman"/>
          <w:sz w:val="24"/>
          <w:szCs w:val="24"/>
        </w:rPr>
        <w:t xml:space="preserve"> обработващи лични данни</w:t>
      </w:r>
    </w:p>
    <w:p w:rsidR="00D02749" w:rsidRPr="00D02749" w:rsidRDefault="00D02749" w:rsidP="00D02749">
      <w:pP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РЕГИСТЪР</w:t>
      </w:r>
      <w:r w:rsidRPr="00D02749">
        <w:rPr>
          <w:rFonts w:ascii="Times New Roman" w:eastAsia="Calibri" w:hAnsi="Times New Roman" w:cs="Times New Roman"/>
          <w:b/>
          <w:sz w:val="24"/>
          <w:szCs w:val="24"/>
          <w:vertAlign w:val="superscript"/>
        </w:rPr>
        <w:footnoteReference w:id="1"/>
      </w:r>
      <w:r w:rsidRPr="00D02749">
        <w:rPr>
          <w:rFonts w:ascii="Times New Roman" w:eastAsia="Calibri" w:hAnsi="Times New Roman" w:cs="Times New Roman"/>
          <w:b/>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7"/>
      </w:tblGrid>
      <w:tr w:rsidR="00D02749" w:rsidRPr="00D02749" w:rsidTr="00887741">
        <w:tc>
          <w:tcPr>
            <w:tcW w:w="5524"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Дейности по обработване на данни</w:t>
            </w:r>
          </w:p>
        </w:tc>
        <w:tc>
          <w:tcPr>
            <w:tcW w:w="3827" w:type="dxa"/>
            <w:shd w:val="clear" w:color="auto" w:fill="F2F2F2"/>
            <w:vAlign w:val="center"/>
          </w:tcPr>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Длъжност/и</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Реализиране на трудови правоотношения със служители на училището</w:t>
            </w:r>
          </w:p>
        </w:tc>
        <w:tc>
          <w:tcPr>
            <w:tcW w:w="3827" w:type="dxa"/>
            <w:vAlign w:val="center"/>
          </w:tcPr>
          <w:p w:rsidR="00D02749" w:rsidRPr="00D02749" w:rsidRDefault="001448E7" w:rsidP="00D027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w:t>
            </w:r>
            <w:r w:rsidR="00D02749" w:rsidRPr="00D02749">
              <w:rPr>
                <w:rFonts w:ascii="Times New Roman" w:eastAsia="Calibri" w:hAnsi="Times New Roman" w:cs="Times New Roman"/>
                <w:sz w:val="24"/>
                <w:szCs w:val="24"/>
              </w:rPr>
              <w:t>, счетоводител</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Провеждане на конкурси за назначаване на нови служители</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lastRenderedPageBreak/>
              <w:t>Контрол на работната среда и изпълнение на служебните задължения</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w:t>
            </w:r>
          </w:p>
        </w:tc>
      </w:tr>
      <w:tr w:rsidR="00D02749" w:rsidRPr="00D02749" w:rsidTr="00887741">
        <w:tc>
          <w:tcPr>
            <w:tcW w:w="5524"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Спазване на законови задължения (напр. ОРЗД)</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 xml:space="preserve">Директор, педагогически </w:t>
            </w:r>
            <w:r w:rsidR="001448E7">
              <w:rPr>
                <w:rFonts w:ascii="Times New Roman" w:eastAsia="Calibri" w:hAnsi="Times New Roman" w:cs="Times New Roman"/>
                <w:sz w:val="24"/>
                <w:szCs w:val="24"/>
              </w:rPr>
              <w:t>специалисти, счетоводител</w:t>
            </w:r>
            <w:r w:rsidRPr="00D02749">
              <w:rPr>
                <w:rFonts w:ascii="Times New Roman" w:eastAsia="Calibri" w:hAnsi="Times New Roman" w:cs="Times New Roman"/>
                <w:sz w:val="24"/>
                <w:szCs w:val="24"/>
              </w:rPr>
              <w:t>, помощен персонал</w:t>
            </w:r>
          </w:p>
        </w:tc>
      </w:tr>
      <w:tr w:rsidR="00D02749" w:rsidRPr="00D02749" w:rsidTr="00887741">
        <w:tc>
          <w:tcPr>
            <w:tcW w:w="5524"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Осъществяване на образователния процес</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 педагогически специалисти</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Създаване на подходяща и здравословна среда в училището</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 педагогически специалисти, помощен персонал</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Осигуряване на обща и/или на допълнителна подкрепа за деца/ученици</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 педагогически специалисти</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Получаване на дарения</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 комисия по дарения</w:t>
            </w:r>
          </w:p>
        </w:tc>
      </w:tr>
      <w:tr w:rsidR="00D02749" w:rsidRPr="00D02749" w:rsidTr="00887741">
        <w:tc>
          <w:tcPr>
            <w:tcW w:w="5524"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Осъществяване на контакт с родител</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 педагогически специалисти</w:t>
            </w:r>
          </w:p>
        </w:tc>
      </w:tr>
      <w:tr w:rsidR="00D02749" w:rsidRPr="00D02749" w:rsidTr="00887741">
        <w:tc>
          <w:tcPr>
            <w:tcW w:w="5524"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Фото и видеоматериали, свързани с дейността на училището</w:t>
            </w:r>
          </w:p>
        </w:tc>
        <w:tc>
          <w:tcPr>
            <w:tcW w:w="3827" w:type="dxa"/>
            <w:vAlign w:val="center"/>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 педагогически специалисти</w:t>
            </w:r>
          </w:p>
        </w:tc>
      </w:tr>
    </w:tbl>
    <w:p w:rsidR="00D02749" w:rsidRPr="00D02749" w:rsidRDefault="00D02749" w:rsidP="00D02749">
      <w:pPr>
        <w:rPr>
          <w:rFonts w:ascii="Calibri" w:eastAsia="Calibri" w:hAnsi="Calibri" w:cs="Times New Roman"/>
          <w:lang w:val="en-GB"/>
        </w:rPr>
      </w:pPr>
    </w:p>
    <w:p w:rsidR="00D02749" w:rsidRDefault="00D02749"/>
    <w:p w:rsidR="00D02749" w:rsidRDefault="00D02749"/>
    <w:p w:rsidR="00D02749" w:rsidRDefault="00D02749"/>
    <w:p w:rsidR="00D02749" w:rsidRDefault="00D02749"/>
    <w:p w:rsidR="00D02749" w:rsidRDefault="00D02749"/>
    <w:p w:rsidR="00D02749" w:rsidRDefault="00D02749"/>
    <w:p w:rsidR="00D02749" w:rsidRDefault="00D02749"/>
    <w:p w:rsidR="00D02749" w:rsidRDefault="00D02749"/>
    <w:p w:rsidR="00D02749" w:rsidRDefault="00D02749"/>
    <w:p w:rsidR="00D02749" w:rsidRPr="00D02749" w:rsidRDefault="00D02749" w:rsidP="00D02749">
      <w:pPr>
        <w:spacing w:after="0"/>
        <w:ind w:left="1495"/>
        <w:jc w:val="right"/>
        <w:rPr>
          <w:rFonts w:ascii="Times New Roman" w:eastAsia="Calibri" w:hAnsi="Times New Roman" w:cs="Times New Roman"/>
          <w:b/>
          <w:sz w:val="24"/>
          <w:szCs w:val="24"/>
        </w:rPr>
      </w:pPr>
      <w:r w:rsidRPr="00D02749">
        <w:rPr>
          <w:rFonts w:ascii="Times New Roman" w:eastAsia="Calibri" w:hAnsi="Times New Roman" w:cs="Times New Roman"/>
          <w:b/>
          <w:sz w:val="24"/>
          <w:szCs w:val="24"/>
        </w:rPr>
        <w:t xml:space="preserve">Приложение </w:t>
      </w:r>
      <w:r w:rsidRPr="00D02749">
        <w:rPr>
          <w:rFonts w:ascii="Times New Roman" w:eastAsia="Calibri" w:hAnsi="Times New Roman" w:cs="Times New Roman"/>
          <w:b/>
          <w:sz w:val="24"/>
          <w:szCs w:val="24"/>
          <w:lang w:val="en-US"/>
        </w:rPr>
        <w:t>I</w:t>
      </w:r>
      <w:r w:rsidRPr="00D02749">
        <w:rPr>
          <w:rFonts w:ascii="Times New Roman" w:eastAsia="Calibri" w:hAnsi="Times New Roman" w:cs="Times New Roman"/>
          <w:b/>
          <w:sz w:val="24"/>
          <w:szCs w:val="24"/>
        </w:rPr>
        <w:t>I към Политика за защита на личните данни</w:t>
      </w:r>
    </w:p>
    <w:p w:rsidR="00D02749" w:rsidRPr="00D02749" w:rsidRDefault="00D02749" w:rsidP="00D02749">
      <w:pPr>
        <w:numPr>
          <w:ilvl w:val="0"/>
          <w:numId w:val="6"/>
        </w:numPr>
        <w:spacing w:after="0"/>
        <w:jc w:val="right"/>
        <w:rPr>
          <w:rFonts w:ascii="Times New Roman" w:eastAsia="Calibri" w:hAnsi="Times New Roman" w:cs="Times New Roman"/>
          <w:i/>
          <w:sz w:val="24"/>
          <w:szCs w:val="24"/>
        </w:rPr>
      </w:pPr>
      <w:r w:rsidRPr="00D02749">
        <w:rPr>
          <w:rFonts w:ascii="Times New Roman" w:eastAsia="Calibri" w:hAnsi="Times New Roman" w:cs="Times New Roman"/>
          <w:i/>
          <w:sz w:val="24"/>
          <w:szCs w:val="24"/>
        </w:rPr>
        <w:t>Списък на лицата, обработващи лични данни</w:t>
      </w:r>
    </w:p>
    <w:p w:rsidR="00D02749" w:rsidRPr="00D02749" w:rsidRDefault="00D02749" w:rsidP="00D02749">
      <w:pPr>
        <w:spacing w:after="0"/>
        <w:jc w:val="right"/>
        <w:rPr>
          <w:rFonts w:ascii="Times New Roman" w:eastAsia="Calibri" w:hAnsi="Times New Roman" w:cs="Times New Roman"/>
          <w:i/>
          <w:sz w:val="24"/>
          <w:szCs w:val="24"/>
        </w:rPr>
      </w:pPr>
      <w:r w:rsidRPr="00D02749">
        <w:rPr>
          <w:rFonts w:ascii="Times New Roman" w:eastAsia="Calibri" w:hAnsi="Times New Roman" w:cs="Times New Roman"/>
          <w:i/>
          <w:sz w:val="24"/>
          <w:szCs w:val="24"/>
        </w:rPr>
        <w:t>(към Регистър на лицата, които обработват лични данни)</w:t>
      </w:r>
    </w:p>
    <w:p w:rsidR="00D02749" w:rsidRPr="00D02749" w:rsidRDefault="00D02749" w:rsidP="00D02749">
      <w:pPr>
        <w:rPr>
          <w:rFonts w:ascii="Times New Roman" w:eastAsia="Calibri" w:hAnsi="Times New Roman" w:cs="Times New Roman"/>
          <w:sz w:val="24"/>
          <w:szCs w:val="24"/>
          <w:lang w:val="en-US"/>
        </w:rPr>
      </w:pPr>
    </w:p>
    <w:p w:rsidR="00D02749" w:rsidRPr="00D02749" w:rsidRDefault="00D02749" w:rsidP="00D02749">
      <w:pPr>
        <w:spacing w:after="0" w:line="240" w:lineRule="auto"/>
        <w:jc w:val="center"/>
        <w:rPr>
          <w:rFonts w:ascii="Times New Roman" w:eastAsia="Calibri" w:hAnsi="Times New Roman" w:cs="Times New Roman"/>
          <w:b/>
          <w:sz w:val="24"/>
          <w:szCs w:val="24"/>
        </w:rPr>
      </w:pPr>
      <w:r w:rsidRPr="00D02749">
        <w:rPr>
          <w:rFonts w:ascii="Times New Roman" w:eastAsia="Calibri" w:hAnsi="Times New Roman" w:cs="Times New Roman"/>
          <w:b/>
          <w:sz w:val="24"/>
          <w:szCs w:val="24"/>
        </w:rPr>
        <w:t>СПИСЪК НА ЛИЦАТА, ОБРАБОТВАЩИ ЛИЧНИ ДАННИ</w:t>
      </w:r>
    </w:p>
    <w:p w:rsidR="00D02749" w:rsidRPr="00D02749" w:rsidRDefault="00D02749" w:rsidP="00D02749">
      <w:pPr>
        <w:jc w:val="center"/>
        <w:rPr>
          <w:rFonts w:ascii="Times New Roman" w:eastAsia="Calibri" w:hAnsi="Times New Roman" w:cs="Times New Roman"/>
          <w:b/>
          <w:sz w:val="24"/>
          <w:szCs w:val="24"/>
        </w:rPr>
      </w:pP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258"/>
        <w:gridCol w:w="4740"/>
        <w:gridCol w:w="1500"/>
        <w:gridCol w:w="1528"/>
      </w:tblGrid>
      <w:tr w:rsidR="00120EC8" w:rsidRPr="00D02749" w:rsidTr="004E6431">
        <w:tc>
          <w:tcPr>
            <w:tcW w:w="3568" w:type="dxa"/>
            <w:shd w:val="clear" w:color="auto" w:fill="F2F2F2"/>
            <w:vAlign w:val="center"/>
          </w:tcPr>
          <w:p w:rsidR="00D02749" w:rsidRPr="00D02749" w:rsidRDefault="00D02749" w:rsidP="00D02749">
            <w:pPr>
              <w:spacing w:after="0" w:line="240" w:lineRule="auto"/>
              <w:rPr>
                <w:rFonts w:ascii="Times New Roman" w:eastAsia="Calibri" w:hAnsi="Times New Roman" w:cs="Times New Roman"/>
                <w:b/>
                <w:sz w:val="24"/>
                <w:szCs w:val="24"/>
              </w:rPr>
            </w:pPr>
            <w:r w:rsidRPr="00D02749">
              <w:rPr>
                <w:rFonts w:ascii="Times New Roman" w:eastAsia="Calibri" w:hAnsi="Times New Roman" w:cs="Times New Roman"/>
                <w:b/>
                <w:sz w:val="24"/>
                <w:szCs w:val="24"/>
              </w:rPr>
              <w:t>Наименование/Инициали/Реф. номер</w:t>
            </w:r>
          </w:p>
        </w:tc>
        <w:tc>
          <w:tcPr>
            <w:tcW w:w="4258" w:type="dxa"/>
            <w:shd w:val="clear" w:color="auto" w:fill="F2F2F2"/>
            <w:vAlign w:val="center"/>
          </w:tcPr>
          <w:p w:rsidR="00D02749" w:rsidRPr="00D02749" w:rsidRDefault="00D02749" w:rsidP="00D02749">
            <w:pPr>
              <w:spacing w:after="0" w:line="240" w:lineRule="auto"/>
              <w:rPr>
                <w:rFonts w:ascii="Times New Roman" w:eastAsia="Calibri" w:hAnsi="Times New Roman" w:cs="Times New Roman"/>
                <w:b/>
                <w:sz w:val="24"/>
                <w:szCs w:val="24"/>
              </w:rPr>
            </w:pPr>
            <w:r w:rsidRPr="00D02749">
              <w:rPr>
                <w:rFonts w:ascii="Times New Roman" w:eastAsia="Calibri" w:hAnsi="Times New Roman" w:cs="Times New Roman"/>
                <w:b/>
                <w:sz w:val="24"/>
                <w:szCs w:val="24"/>
              </w:rPr>
              <w:t>Длъжност/и</w:t>
            </w:r>
          </w:p>
        </w:tc>
        <w:tc>
          <w:tcPr>
            <w:tcW w:w="4740" w:type="dxa"/>
            <w:shd w:val="clear" w:color="auto" w:fill="F2F2F2"/>
            <w:vAlign w:val="center"/>
          </w:tcPr>
          <w:p w:rsidR="00D02749" w:rsidRPr="00D02749" w:rsidRDefault="00D02749" w:rsidP="00D02749">
            <w:pPr>
              <w:spacing w:after="0" w:line="240" w:lineRule="auto"/>
              <w:rPr>
                <w:rFonts w:ascii="Times New Roman" w:eastAsia="Calibri" w:hAnsi="Times New Roman" w:cs="Times New Roman"/>
                <w:b/>
                <w:sz w:val="24"/>
                <w:szCs w:val="24"/>
              </w:rPr>
            </w:pPr>
            <w:r w:rsidRPr="00D02749">
              <w:rPr>
                <w:rFonts w:ascii="Times New Roman" w:eastAsia="Calibri" w:hAnsi="Times New Roman" w:cs="Times New Roman"/>
                <w:b/>
                <w:sz w:val="24"/>
                <w:szCs w:val="24"/>
              </w:rPr>
              <w:t>Личен образователен номер</w:t>
            </w:r>
          </w:p>
        </w:tc>
        <w:tc>
          <w:tcPr>
            <w:tcW w:w="1500" w:type="dxa"/>
            <w:shd w:val="clear" w:color="auto" w:fill="F2F2F2"/>
            <w:vAlign w:val="center"/>
          </w:tcPr>
          <w:p w:rsidR="00D02749" w:rsidRPr="00D02749" w:rsidRDefault="00D02749" w:rsidP="00D02749">
            <w:pPr>
              <w:spacing w:after="0" w:line="240" w:lineRule="auto"/>
              <w:rPr>
                <w:rFonts w:ascii="Times New Roman" w:eastAsia="Calibri" w:hAnsi="Times New Roman" w:cs="Times New Roman"/>
                <w:b/>
                <w:sz w:val="24"/>
                <w:szCs w:val="24"/>
              </w:rPr>
            </w:pPr>
            <w:r w:rsidRPr="00D02749">
              <w:rPr>
                <w:rFonts w:ascii="Times New Roman" w:eastAsia="Calibri" w:hAnsi="Times New Roman" w:cs="Times New Roman"/>
                <w:b/>
                <w:sz w:val="24"/>
                <w:szCs w:val="24"/>
              </w:rPr>
              <w:t>От</w:t>
            </w:r>
          </w:p>
        </w:tc>
        <w:tc>
          <w:tcPr>
            <w:tcW w:w="1528" w:type="dxa"/>
            <w:shd w:val="clear" w:color="auto" w:fill="F2F2F2"/>
            <w:vAlign w:val="center"/>
          </w:tcPr>
          <w:p w:rsidR="00D02749" w:rsidRPr="00D02749" w:rsidRDefault="00D02749" w:rsidP="00D02749">
            <w:pPr>
              <w:spacing w:after="0" w:line="240" w:lineRule="auto"/>
              <w:rPr>
                <w:rFonts w:ascii="Times New Roman" w:eastAsia="Calibri" w:hAnsi="Times New Roman" w:cs="Times New Roman"/>
                <w:b/>
                <w:sz w:val="24"/>
                <w:szCs w:val="24"/>
              </w:rPr>
            </w:pPr>
            <w:r w:rsidRPr="00D02749">
              <w:rPr>
                <w:rFonts w:ascii="Times New Roman" w:eastAsia="Calibri" w:hAnsi="Times New Roman" w:cs="Times New Roman"/>
                <w:b/>
                <w:sz w:val="24"/>
                <w:szCs w:val="24"/>
              </w:rPr>
              <w:t>До</w:t>
            </w:r>
          </w:p>
        </w:tc>
      </w:tr>
      <w:tr w:rsidR="00120EC8" w:rsidRPr="00D02749" w:rsidTr="004E6431">
        <w:tc>
          <w:tcPr>
            <w:tcW w:w="3568" w:type="dxa"/>
          </w:tcPr>
          <w:p w:rsidR="00D02749" w:rsidRPr="00D02749" w:rsidRDefault="001448E7" w:rsidP="00D027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Миглена Нинова</w:t>
            </w:r>
          </w:p>
        </w:tc>
        <w:tc>
          <w:tcPr>
            <w:tcW w:w="425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Директор</w:t>
            </w:r>
          </w:p>
        </w:tc>
        <w:tc>
          <w:tcPr>
            <w:tcW w:w="4740" w:type="dxa"/>
          </w:tcPr>
          <w:p w:rsidR="00D02749" w:rsidRPr="00FE1753" w:rsidRDefault="00120EC8" w:rsidP="00120EC8">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miglena.rusinova</w:t>
            </w:r>
            <w:r w:rsidRPr="00FE1753">
              <w:rPr>
                <w:rFonts w:ascii="Times New Roman" w:hAnsi="Times New Roman" w:cs="Times New Roman"/>
                <w:color w:val="121417"/>
                <w:spacing w:val="3"/>
                <w:sz w:val="24"/>
                <w:szCs w:val="24"/>
                <w:shd w:val="clear" w:color="auto" w:fill="FFFFFF"/>
                <w:lang w:val="en-US"/>
              </w:rPr>
              <w:t>@edu.mon.bg</w:t>
            </w:r>
          </w:p>
        </w:tc>
        <w:tc>
          <w:tcPr>
            <w:tcW w:w="1500"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r w:rsidR="00120EC8" w:rsidRPr="00D02749" w:rsidTr="004E6431">
        <w:tc>
          <w:tcPr>
            <w:tcW w:w="3568" w:type="dxa"/>
          </w:tcPr>
          <w:p w:rsidR="00D02749" w:rsidRPr="00D02749" w:rsidRDefault="001448E7" w:rsidP="00D027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Десислава Василева - Кулева</w:t>
            </w:r>
          </w:p>
        </w:tc>
        <w:tc>
          <w:tcPr>
            <w:tcW w:w="425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Счетоводител</w:t>
            </w:r>
            <w:bookmarkStart w:id="0" w:name="_GoBack"/>
            <w:bookmarkEnd w:id="0"/>
          </w:p>
        </w:tc>
        <w:tc>
          <w:tcPr>
            <w:tcW w:w="4740" w:type="dxa"/>
          </w:tcPr>
          <w:p w:rsidR="00D02749" w:rsidRPr="00FE1753" w:rsidRDefault="00120EC8" w:rsidP="00120EC8">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desislava.vasileva-kuleva</w:t>
            </w:r>
            <w:r w:rsidRPr="00FE1753">
              <w:rPr>
                <w:rFonts w:ascii="Times New Roman" w:hAnsi="Times New Roman" w:cs="Times New Roman"/>
                <w:color w:val="121417"/>
                <w:spacing w:val="3"/>
                <w:sz w:val="24"/>
                <w:szCs w:val="24"/>
                <w:shd w:val="clear" w:color="auto" w:fill="FFFFFF"/>
                <w:lang w:val="en-US"/>
              </w:rPr>
              <w:t>@edu.mon.bg</w:t>
            </w:r>
          </w:p>
        </w:tc>
        <w:tc>
          <w:tcPr>
            <w:tcW w:w="1500"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D02749" w:rsidRPr="00D02749" w:rsidRDefault="00D02749" w:rsidP="00D02749">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r w:rsidR="00120EC8" w:rsidRPr="00D02749" w:rsidTr="004E6431">
        <w:tc>
          <w:tcPr>
            <w:tcW w:w="356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Цеца Мишева</w:t>
            </w:r>
          </w:p>
        </w:tc>
        <w:tc>
          <w:tcPr>
            <w:tcW w:w="425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Главен Учител</w:t>
            </w:r>
          </w:p>
        </w:tc>
        <w:tc>
          <w:tcPr>
            <w:tcW w:w="4740" w:type="dxa"/>
          </w:tcPr>
          <w:p w:rsidR="001448E7" w:rsidRPr="00FE1753" w:rsidRDefault="00120EC8" w:rsidP="001448E7">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tsetsa.misheva</w:t>
            </w:r>
            <w:r w:rsidRPr="00FE1753">
              <w:rPr>
                <w:rFonts w:ascii="Times New Roman" w:hAnsi="Times New Roman" w:cs="Times New Roman"/>
                <w:color w:val="121417"/>
                <w:spacing w:val="3"/>
                <w:sz w:val="24"/>
                <w:szCs w:val="24"/>
                <w:shd w:val="clear" w:color="auto" w:fill="FFFFFF"/>
                <w:lang w:val="en-US"/>
              </w:rPr>
              <w:t>@edu.mon.bg</w:t>
            </w:r>
          </w:p>
        </w:tc>
        <w:tc>
          <w:tcPr>
            <w:tcW w:w="1500"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r w:rsidR="00120EC8" w:rsidRPr="00D02749" w:rsidTr="004E6431">
        <w:tc>
          <w:tcPr>
            <w:tcW w:w="3568" w:type="dxa"/>
          </w:tcPr>
          <w:p w:rsidR="00120EC8" w:rsidRDefault="00120EC8"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Валентин Мишев</w:t>
            </w:r>
          </w:p>
        </w:tc>
        <w:tc>
          <w:tcPr>
            <w:tcW w:w="4258" w:type="dxa"/>
          </w:tcPr>
          <w:p w:rsidR="00120EC8" w:rsidRDefault="00120EC8"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Старши учител, прогимназиален етап</w:t>
            </w:r>
          </w:p>
        </w:tc>
        <w:tc>
          <w:tcPr>
            <w:tcW w:w="4740" w:type="dxa"/>
          </w:tcPr>
          <w:p w:rsidR="00120EC8" w:rsidRPr="00FE1753" w:rsidRDefault="00120EC8" w:rsidP="001448E7">
            <w:pPr>
              <w:spacing w:after="0" w:line="240" w:lineRule="auto"/>
              <w:rPr>
                <w:rFonts w:ascii="Times New Roman" w:hAnsi="Times New Roman" w:cs="Times New Roman"/>
                <w:color w:val="121417"/>
                <w:spacing w:val="3"/>
                <w:sz w:val="24"/>
                <w:szCs w:val="24"/>
                <w:shd w:val="clear" w:color="auto" w:fill="FFFFFF"/>
                <w:lang w:val="en-US"/>
              </w:rPr>
            </w:pPr>
            <w:r w:rsidRPr="00FE1753">
              <w:rPr>
                <w:rFonts w:ascii="Times New Roman" w:hAnsi="Times New Roman" w:cs="Times New Roman"/>
                <w:color w:val="121417"/>
                <w:spacing w:val="3"/>
                <w:sz w:val="24"/>
                <w:szCs w:val="24"/>
                <w:shd w:val="clear" w:color="auto" w:fill="FFFFFF"/>
              </w:rPr>
              <w:t>valentin.mishev</w:t>
            </w:r>
            <w:r w:rsidRPr="00FE1753">
              <w:rPr>
                <w:rFonts w:ascii="Times New Roman" w:hAnsi="Times New Roman" w:cs="Times New Roman"/>
                <w:color w:val="121417"/>
                <w:spacing w:val="3"/>
                <w:sz w:val="24"/>
                <w:szCs w:val="24"/>
                <w:shd w:val="clear" w:color="auto" w:fill="FFFFFF"/>
                <w:lang w:val="en-US"/>
              </w:rPr>
              <w:t>@edu.mon.bg</w:t>
            </w:r>
          </w:p>
        </w:tc>
        <w:tc>
          <w:tcPr>
            <w:tcW w:w="1500" w:type="dxa"/>
          </w:tcPr>
          <w:p w:rsidR="00120EC8" w:rsidRPr="00D02749" w:rsidRDefault="00120EC8"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15.09.2025г.</w:t>
            </w:r>
          </w:p>
        </w:tc>
        <w:tc>
          <w:tcPr>
            <w:tcW w:w="1528" w:type="dxa"/>
          </w:tcPr>
          <w:p w:rsidR="00120EC8" w:rsidRPr="00D02749" w:rsidRDefault="00120EC8" w:rsidP="00120E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15.09.2026г.</w:t>
            </w:r>
          </w:p>
        </w:tc>
      </w:tr>
      <w:tr w:rsidR="00120EC8" w:rsidRPr="00D02749" w:rsidTr="004E6431">
        <w:tc>
          <w:tcPr>
            <w:tcW w:w="356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Бенета Деянова</w:t>
            </w:r>
          </w:p>
        </w:tc>
        <w:tc>
          <w:tcPr>
            <w:tcW w:w="4258" w:type="dxa"/>
          </w:tcPr>
          <w:p w:rsidR="001448E7" w:rsidRPr="00D02749" w:rsidRDefault="001448E7" w:rsidP="00120E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Старши учител</w:t>
            </w:r>
            <w:r w:rsidR="00120EC8">
              <w:rPr>
                <w:rFonts w:ascii="Times New Roman" w:eastAsia="Calibri" w:hAnsi="Times New Roman" w:cs="Times New Roman"/>
                <w:sz w:val="24"/>
                <w:szCs w:val="24"/>
              </w:rPr>
              <w:t>, прогимназиален етап</w:t>
            </w:r>
          </w:p>
        </w:tc>
        <w:tc>
          <w:tcPr>
            <w:tcW w:w="4740" w:type="dxa"/>
          </w:tcPr>
          <w:p w:rsidR="001448E7" w:rsidRPr="00FE1753" w:rsidRDefault="00120EC8" w:rsidP="00120EC8">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beneta.deyanova</w:t>
            </w:r>
            <w:r w:rsidRPr="00FE1753">
              <w:rPr>
                <w:rFonts w:ascii="Times New Roman" w:hAnsi="Times New Roman" w:cs="Times New Roman"/>
                <w:color w:val="121417"/>
                <w:spacing w:val="3"/>
                <w:sz w:val="24"/>
                <w:szCs w:val="24"/>
                <w:shd w:val="clear" w:color="auto" w:fill="FFFFFF"/>
                <w:lang w:val="en-US"/>
              </w:rPr>
              <w:t>@edu.mon.bg</w:t>
            </w:r>
            <w:r w:rsidR="001448E7" w:rsidRPr="00FE1753">
              <w:rPr>
                <w:rFonts w:ascii="Times New Roman" w:eastAsia="Calibri" w:hAnsi="Times New Roman" w:cs="Times New Roman"/>
                <w:sz w:val="24"/>
                <w:szCs w:val="24"/>
                <w:lang w:val="en-US"/>
              </w:rPr>
              <w:t xml:space="preserve"> </w:t>
            </w:r>
          </w:p>
        </w:tc>
        <w:tc>
          <w:tcPr>
            <w:tcW w:w="1500"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r w:rsidR="00120EC8" w:rsidRPr="00D02749" w:rsidTr="004E6431">
        <w:tc>
          <w:tcPr>
            <w:tcW w:w="356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Огнян Пенчев</w:t>
            </w:r>
          </w:p>
        </w:tc>
        <w:tc>
          <w:tcPr>
            <w:tcW w:w="425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Старши у</w:t>
            </w:r>
            <w:r w:rsidRPr="00D02749">
              <w:rPr>
                <w:rFonts w:ascii="Times New Roman" w:eastAsia="Calibri" w:hAnsi="Times New Roman" w:cs="Times New Roman"/>
                <w:sz w:val="24"/>
                <w:szCs w:val="24"/>
              </w:rPr>
              <w:t>чител – начален етап</w:t>
            </w:r>
          </w:p>
        </w:tc>
        <w:tc>
          <w:tcPr>
            <w:tcW w:w="4740" w:type="dxa"/>
          </w:tcPr>
          <w:p w:rsidR="001448E7" w:rsidRPr="00FE1753" w:rsidRDefault="001448E7" w:rsidP="001448E7">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ognyan.penchev</w:t>
            </w:r>
            <w:r w:rsidRPr="00FE1753">
              <w:rPr>
                <w:rFonts w:ascii="Times New Roman" w:hAnsi="Times New Roman" w:cs="Times New Roman"/>
                <w:color w:val="121417"/>
                <w:spacing w:val="3"/>
                <w:sz w:val="24"/>
                <w:szCs w:val="24"/>
                <w:shd w:val="clear" w:color="auto" w:fill="FFFFFF"/>
                <w:lang w:val="en-US"/>
              </w:rPr>
              <w:t>@edu.mon.bg</w:t>
            </w:r>
            <w:r w:rsidRPr="00FE1753">
              <w:rPr>
                <w:rFonts w:ascii="Times New Roman" w:eastAsia="Calibri" w:hAnsi="Times New Roman" w:cs="Times New Roman"/>
                <w:sz w:val="24"/>
                <w:szCs w:val="24"/>
                <w:lang w:val="en-US"/>
              </w:rPr>
              <w:t xml:space="preserve"> </w:t>
            </w:r>
          </w:p>
        </w:tc>
        <w:tc>
          <w:tcPr>
            <w:tcW w:w="1500"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r w:rsidR="00120EC8" w:rsidRPr="00D02749" w:rsidTr="004E6431">
        <w:tc>
          <w:tcPr>
            <w:tcW w:w="356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Илонка Николова</w:t>
            </w:r>
          </w:p>
        </w:tc>
        <w:tc>
          <w:tcPr>
            <w:tcW w:w="4258" w:type="dxa"/>
          </w:tcPr>
          <w:p w:rsidR="001448E7" w:rsidRPr="00D02749" w:rsidRDefault="001448E7" w:rsidP="001448E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Старши учител – начален етап</w:t>
            </w:r>
          </w:p>
        </w:tc>
        <w:tc>
          <w:tcPr>
            <w:tcW w:w="4740" w:type="dxa"/>
          </w:tcPr>
          <w:p w:rsidR="001448E7" w:rsidRPr="00FE1753" w:rsidRDefault="001448E7" w:rsidP="001448E7">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ilonka.ni.nikolova</w:t>
            </w:r>
            <w:r w:rsidRPr="00FE1753">
              <w:rPr>
                <w:rFonts w:ascii="Times New Roman" w:hAnsi="Times New Roman" w:cs="Times New Roman"/>
                <w:color w:val="121417"/>
                <w:spacing w:val="3"/>
                <w:sz w:val="24"/>
                <w:szCs w:val="24"/>
                <w:shd w:val="clear" w:color="auto" w:fill="FFFFFF"/>
                <w:lang w:val="en-US"/>
              </w:rPr>
              <w:t>@edu.mon.bg</w:t>
            </w:r>
          </w:p>
        </w:tc>
        <w:tc>
          <w:tcPr>
            <w:tcW w:w="1500"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1448E7" w:rsidRPr="00D02749" w:rsidRDefault="001448E7" w:rsidP="001448E7">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r w:rsidR="00120EC8" w:rsidRPr="00D02749" w:rsidTr="004E6431">
        <w:tc>
          <w:tcPr>
            <w:tcW w:w="3568" w:type="dxa"/>
          </w:tcPr>
          <w:p w:rsidR="00120EC8" w:rsidRPr="00D02749" w:rsidRDefault="00120EC8" w:rsidP="006873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Десислава Петрова</w:t>
            </w:r>
          </w:p>
        </w:tc>
        <w:tc>
          <w:tcPr>
            <w:tcW w:w="4258" w:type="dxa"/>
          </w:tcPr>
          <w:p w:rsidR="00120EC8" w:rsidRPr="00D02749" w:rsidRDefault="00120EC8" w:rsidP="006873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w:t>
            </w:r>
            <w:r w:rsidRPr="00D02749">
              <w:rPr>
                <w:rFonts w:ascii="Times New Roman" w:eastAsia="Calibri" w:hAnsi="Times New Roman" w:cs="Times New Roman"/>
                <w:sz w:val="24"/>
                <w:szCs w:val="24"/>
              </w:rPr>
              <w:t>чител в ГЦОУД</w:t>
            </w:r>
          </w:p>
        </w:tc>
        <w:tc>
          <w:tcPr>
            <w:tcW w:w="4740" w:type="dxa"/>
          </w:tcPr>
          <w:p w:rsidR="00120EC8" w:rsidRPr="00FE1753" w:rsidRDefault="00120EC8" w:rsidP="00120EC8">
            <w:pPr>
              <w:spacing w:after="0" w:line="240" w:lineRule="auto"/>
              <w:rPr>
                <w:rFonts w:ascii="Times New Roman" w:eastAsia="Calibri" w:hAnsi="Times New Roman" w:cs="Times New Roman"/>
                <w:sz w:val="24"/>
                <w:szCs w:val="24"/>
                <w:lang w:val="en-US"/>
              </w:rPr>
            </w:pPr>
            <w:r w:rsidRPr="00FE1753">
              <w:rPr>
                <w:rFonts w:ascii="Times New Roman" w:hAnsi="Times New Roman" w:cs="Times New Roman"/>
                <w:color w:val="121417"/>
                <w:spacing w:val="3"/>
                <w:sz w:val="24"/>
                <w:szCs w:val="24"/>
                <w:shd w:val="clear" w:color="auto" w:fill="FFFFFF"/>
              </w:rPr>
              <w:t>desislava.va.petrova</w:t>
            </w:r>
            <w:r w:rsidRPr="00FE1753">
              <w:rPr>
                <w:rFonts w:ascii="Times New Roman" w:hAnsi="Times New Roman" w:cs="Times New Roman"/>
                <w:color w:val="121417"/>
                <w:spacing w:val="3"/>
                <w:sz w:val="24"/>
                <w:szCs w:val="24"/>
                <w:shd w:val="clear" w:color="auto" w:fill="FFFFFF"/>
                <w:lang w:val="en-US"/>
              </w:rPr>
              <w:t>@edu.mon.bg</w:t>
            </w:r>
          </w:p>
        </w:tc>
        <w:tc>
          <w:tcPr>
            <w:tcW w:w="1500" w:type="dxa"/>
          </w:tcPr>
          <w:p w:rsidR="00120EC8" w:rsidRPr="00D02749" w:rsidRDefault="00120EC8" w:rsidP="0068735C">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15.09.2025 г.</w:t>
            </w:r>
          </w:p>
        </w:tc>
        <w:tc>
          <w:tcPr>
            <w:tcW w:w="1528" w:type="dxa"/>
          </w:tcPr>
          <w:p w:rsidR="00120EC8" w:rsidRPr="00D02749" w:rsidRDefault="00120EC8" w:rsidP="0068735C">
            <w:pPr>
              <w:spacing w:after="0" w:line="240" w:lineRule="auto"/>
              <w:rPr>
                <w:rFonts w:ascii="Times New Roman" w:eastAsia="Calibri" w:hAnsi="Times New Roman" w:cs="Times New Roman"/>
                <w:sz w:val="24"/>
                <w:szCs w:val="24"/>
              </w:rPr>
            </w:pPr>
            <w:r w:rsidRPr="00D02749">
              <w:rPr>
                <w:rFonts w:ascii="Times New Roman" w:eastAsia="Calibri" w:hAnsi="Times New Roman" w:cs="Times New Roman"/>
                <w:sz w:val="24"/>
                <w:szCs w:val="24"/>
              </w:rPr>
              <w:t>15.09.2026 г.</w:t>
            </w:r>
          </w:p>
        </w:tc>
      </w:tr>
    </w:tbl>
    <w:p w:rsidR="00887741" w:rsidRDefault="00887741"/>
    <w:p w:rsidR="00887741" w:rsidRDefault="00887741"/>
    <w:sectPr w:rsidR="00887741" w:rsidSect="001448E7">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EF" w:rsidRDefault="004F0BEF" w:rsidP="00F9375B">
      <w:pPr>
        <w:spacing w:after="0" w:line="240" w:lineRule="auto"/>
      </w:pPr>
      <w:r>
        <w:separator/>
      </w:r>
    </w:p>
  </w:endnote>
  <w:endnote w:type="continuationSeparator" w:id="0">
    <w:p w:rsidR="004F0BEF" w:rsidRDefault="004F0BEF" w:rsidP="00F9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EF" w:rsidRDefault="004F0BEF" w:rsidP="00F9375B">
      <w:pPr>
        <w:spacing w:after="0" w:line="240" w:lineRule="auto"/>
      </w:pPr>
      <w:r>
        <w:separator/>
      </w:r>
    </w:p>
  </w:footnote>
  <w:footnote w:type="continuationSeparator" w:id="0">
    <w:p w:rsidR="004F0BEF" w:rsidRDefault="004F0BEF" w:rsidP="00F9375B">
      <w:pPr>
        <w:spacing w:after="0" w:line="240" w:lineRule="auto"/>
      </w:pPr>
      <w:r>
        <w:continuationSeparator/>
      </w:r>
    </w:p>
  </w:footnote>
  <w:footnote w:id="1">
    <w:p w:rsidR="00887741" w:rsidRPr="00C279EB" w:rsidRDefault="00887741" w:rsidP="00D02749">
      <w:pPr>
        <w:pStyle w:val="a8"/>
        <w:jc w:val="both"/>
        <w:rPr>
          <w:rFonts w:ascii="Times New Roman" w:hAnsi="Times New Roman"/>
          <w:sz w:val="24"/>
          <w:szCs w:val="24"/>
        </w:rPr>
      </w:pPr>
      <w:r w:rsidRPr="00C279EB">
        <w:rPr>
          <w:rStyle w:val="aa"/>
        </w:rPr>
        <w:footnoteRef/>
      </w:r>
      <w:r w:rsidRPr="00C279EB">
        <w:t xml:space="preserve"> </w:t>
      </w:r>
      <w:r w:rsidRPr="00C279EB">
        <w:rPr>
          <w:rFonts w:ascii="Times New Roman" w:hAnsi="Times New Roman"/>
          <w:sz w:val="24"/>
          <w:szCs w:val="24"/>
        </w:rPr>
        <w:t>Дейностите следва да съответстват на посоченото в Регистъра на дейности по обработване на лични данни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741" w:rsidRDefault="00887741" w:rsidP="001448E7">
    <w:pPr>
      <w:pStyle w:val="a3"/>
      <w:jc w:val="center"/>
    </w:pPr>
    <w:r w:rsidRPr="00F9375B">
      <w:rPr>
        <w:noProof/>
        <w:lang w:eastAsia="bg-BG"/>
      </w:rPr>
      <w:drawing>
        <wp:inline distT="0" distB="0" distL="0" distR="0">
          <wp:extent cx="5760720" cy="852381"/>
          <wp:effectExtent l="0" t="0" r="0" b="5080"/>
          <wp:docPr id="1" name="Картина 1" descr="C:\Users\Lenovo\Desktop\шапка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шапка (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52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F40B8"/>
    <w:multiLevelType w:val="hybridMultilevel"/>
    <w:tmpl w:val="F91A109E"/>
    <w:lvl w:ilvl="0" w:tplc="721ADDD6">
      <w:start w:val="1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2640832"/>
    <w:multiLevelType w:val="multilevel"/>
    <w:tmpl w:val="FF94859A"/>
    <w:lvl w:ilvl="0">
      <w:start w:val="1"/>
      <w:numFmt w:val="decimal"/>
      <w:lvlText w:val="%1."/>
      <w:lvlJc w:val="left"/>
      <w:pPr>
        <w:ind w:left="757" w:hanging="360"/>
      </w:pPr>
      <w:rPr>
        <w:rFonts w:hint="default"/>
        <w:sz w:val="24"/>
      </w:rPr>
    </w:lvl>
    <w:lvl w:ilvl="1">
      <w:start w:val="1"/>
      <w:numFmt w:val="decimal"/>
      <w:isLgl/>
      <w:lvlText w:val="%1.%2."/>
      <w:lvlJc w:val="left"/>
      <w:pPr>
        <w:ind w:left="1117" w:hanging="720"/>
      </w:pPr>
      <w:rPr>
        <w:rFonts w:hint="default"/>
        <w:sz w:val="24"/>
      </w:rPr>
    </w:lvl>
    <w:lvl w:ilvl="2">
      <w:start w:val="1"/>
      <w:numFmt w:val="decimal"/>
      <w:isLgl/>
      <w:lvlText w:val="%1.%2.%3."/>
      <w:lvlJc w:val="left"/>
      <w:pPr>
        <w:ind w:left="1117" w:hanging="720"/>
      </w:pPr>
      <w:rPr>
        <w:rFonts w:hint="default"/>
        <w:sz w:val="24"/>
      </w:rPr>
    </w:lvl>
    <w:lvl w:ilvl="3">
      <w:start w:val="1"/>
      <w:numFmt w:val="decimal"/>
      <w:isLgl/>
      <w:lvlText w:val="%1.%2.%3.%4."/>
      <w:lvlJc w:val="left"/>
      <w:pPr>
        <w:ind w:left="1477" w:hanging="1080"/>
      </w:pPr>
      <w:rPr>
        <w:rFonts w:hint="default"/>
        <w:sz w:val="24"/>
      </w:rPr>
    </w:lvl>
    <w:lvl w:ilvl="4">
      <w:start w:val="1"/>
      <w:numFmt w:val="decimal"/>
      <w:isLgl/>
      <w:lvlText w:val="%1.%2.%3.%4.%5."/>
      <w:lvlJc w:val="left"/>
      <w:pPr>
        <w:ind w:left="1477" w:hanging="1080"/>
      </w:pPr>
      <w:rPr>
        <w:rFonts w:hint="default"/>
        <w:sz w:val="24"/>
      </w:rPr>
    </w:lvl>
    <w:lvl w:ilvl="5">
      <w:start w:val="1"/>
      <w:numFmt w:val="decimal"/>
      <w:isLgl/>
      <w:lvlText w:val="%1.%2.%3.%4.%5.%6."/>
      <w:lvlJc w:val="left"/>
      <w:pPr>
        <w:ind w:left="1837" w:hanging="1440"/>
      </w:pPr>
      <w:rPr>
        <w:rFonts w:hint="default"/>
        <w:sz w:val="24"/>
      </w:rPr>
    </w:lvl>
    <w:lvl w:ilvl="6">
      <w:start w:val="1"/>
      <w:numFmt w:val="decimal"/>
      <w:isLgl/>
      <w:lvlText w:val="%1.%2.%3.%4.%5.%6.%7."/>
      <w:lvlJc w:val="left"/>
      <w:pPr>
        <w:ind w:left="2197" w:hanging="1800"/>
      </w:pPr>
      <w:rPr>
        <w:rFonts w:hint="default"/>
        <w:sz w:val="24"/>
      </w:rPr>
    </w:lvl>
    <w:lvl w:ilvl="7">
      <w:start w:val="1"/>
      <w:numFmt w:val="decimal"/>
      <w:isLgl/>
      <w:lvlText w:val="%1.%2.%3.%4.%5.%6.%7.%8."/>
      <w:lvlJc w:val="left"/>
      <w:pPr>
        <w:ind w:left="2197" w:hanging="1800"/>
      </w:pPr>
      <w:rPr>
        <w:rFonts w:hint="default"/>
        <w:sz w:val="24"/>
      </w:rPr>
    </w:lvl>
    <w:lvl w:ilvl="8">
      <w:start w:val="1"/>
      <w:numFmt w:val="decimal"/>
      <w:isLgl/>
      <w:lvlText w:val="%1.%2.%3.%4.%5.%6.%7.%8.%9."/>
      <w:lvlJc w:val="left"/>
      <w:pPr>
        <w:ind w:left="2557" w:hanging="2160"/>
      </w:pPr>
      <w:rPr>
        <w:rFonts w:hint="default"/>
        <w:sz w:val="24"/>
      </w:rPr>
    </w:lvl>
  </w:abstractNum>
  <w:abstractNum w:abstractNumId="2" w15:restartNumberingAfterBreak="0">
    <w:nsid w:val="353736AE"/>
    <w:multiLevelType w:val="hybridMultilevel"/>
    <w:tmpl w:val="9F46A6C4"/>
    <w:lvl w:ilvl="0" w:tplc="92F8B934">
      <w:start w:val="1"/>
      <w:numFmt w:val="upperRoman"/>
      <w:lvlText w:val="%1."/>
      <w:lvlJc w:val="left"/>
      <w:pPr>
        <w:ind w:left="1117" w:hanging="720"/>
      </w:pPr>
      <w:rPr>
        <w:rFonts w:hint="default"/>
      </w:rPr>
    </w:lvl>
    <w:lvl w:ilvl="1" w:tplc="04020019" w:tentative="1">
      <w:start w:val="1"/>
      <w:numFmt w:val="lowerLetter"/>
      <w:lvlText w:val="%2."/>
      <w:lvlJc w:val="left"/>
      <w:pPr>
        <w:ind w:left="1477" w:hanging="360"/>
      </w:pPr>
    </w:lvl>
    <w:lvl w:ilvl="2" w:tplc="0402001B" w:tentative="1">
      <w:start w:val="1"/>
      <w:numFmt w:val="lowerRoman"/>
      <w:lvlText w:val="%3."/>
      <w:lvlJc w:val="right"/>
      <w:pPr>
        <w:ind w:left="2197" w:hanging="180"/>
      </w:pPr>
    </w:lvl>
    <w:lvl w:ilvl="3" w:tplc="0402000F" w:tentative="1">
      <w:start w:val="1"/>
      <w:numFmt w:val="decimal"/>
      <w:lvlText w:val="%4."/>
      <w:lvlJc w:val="left"/>
      <w:pPr>
        <w:ind w:left="2917" w:hanging="360"/>
      </w:pPr>
    </w:lvl>
    <w:lvl w:ilvl="4" w:tplc="04020019" w:tentative="1">
      <w:start w:val="1"/>
      <w:numFmt w:val="lowerLetter"/>
      <w:lvlText w:val="%5."/>
      <w:lvlJc w:val="left"/>
      <w:pPr>
        <w:ind w:left="3637" w:hanging="360"/>
      </w:pPr>
    </w:lvl>
    <w:lvl w:ilvl="5" w:tplc="0402001B" w:tentative="1">
      <w:start w:val="1"/>
      <w:numFmt w:val="lowerRoman"/>
      <w:lvlText w:val="%6."/>
      <w:lvlJc w:val="right"/>
      <w:pPr>
        <w:ind w:left="4357" w:hanging="180"/>
      </w:pPr>
    </w:lvl>
    <w:lvl w:ilvl="6" w:tplc="0402000F" w:tentative="1">
      <w:start w:val="1"/>
      <w:numFmt w:val="decimal"/>
      <w:lvlText w:val="%7."/>
      <w:lvlJc w:val="left"/>
      <w:pPr>
        <w:ind w:left="5077" w:hanging="360"/>
      </w:pPr>
    </w:lvl>
    <w:lvl w:ilvl="7" w:tplc="04020019" w:tentative="1">
      <w:start w:val="1"/>
      <w:numFmt w:val="lowerLetter"/>
      <w:lvlText w:val="%8."/>
      <w:lvlJc w:val="left"/>
      <w:pPr>
        <w:ind w:left="5797" w:hanging="360"/>
      </w:pPr>
    </w:lvl>
    <w:lvl w:ilvl="8" w:tplc="0402001B" w:tentative="1">
      <w:start w:val="1"/>
      <w:numFmt w:val="lowerRoman"/>
      <w:lvlText w:val="%9."/>
      <w:lvlJc w:val="right"/>
      <w:pPr>
        <w:ind w:left="6517" w:hanging="180"/>
      </w:pPr>
    </w:lvl>
  </w:abstractNum>
  <w:abstractNum w:abstractNumId="3" w15:restartNumberingAfterBreak="0">
    <w:nsid w:val="5A552598"/>
    <w:multiLevelType w:val="hybridMultilevel"/>
    <w:tmpl w:val="C0AC01B8"/>
    <w:lvl w:ilvl="0" w:tplc="FF32E158">
      <w:start w:val="1"/>
      <w:numFmt w:val="bullet"/>
      <w:lvlText w:val=""/>
      <w:lvlJc w:val="left"/>
      <w:pPr>
        <w:ind w:left="720" w:hanging="360"/>
      </w:pPr>
      <w:rPr>
        <w:rFonts w:ascii="Wingdings 2" w:hAnsi="Wingdings 2" w:hint="default"/>
        <w:color w:val="auto"/>
      </w:rPr>
    </w:lvl>
    <w:lvl w:ilvl="1" w:tplc="0402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C7B3A"/>
    <w:multiLevelType w:val="hybridMultilevel"/>
    <w:tmpl w:val="9F7CF804"/>
    <w:lvl w:ilvl="0" w:tplc="0402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64013A"/>
    <w:multiLevelType w:val="multilevel"/>
    <w:tmpl w:val="9BCA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77B74"/>
    <w:multiLevelType w:val="hybridMultilevel"/>
    <w:tmpl w:val="DBACDD6E"/>
    <w:lvl w:ilvl="0" w:tplc="811C976A">
      <w:start w:val="3"/>
      <w:numFmt w:val="decimal"/>
      <w:lvlText w:val="%1."/>
      <w:lvlJc w:val="left"/>
      <w:pPr>
        <w:ind w:left="720" w:hanging="360"/>
      </w:pPr>
      <w:rPr>
        <w:rFonts w:hint="default"/>
        <w:i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257498"/>
    <w:multiLevelType w:val="hybridMultilevel"/>
    <w:tmpl w:val="BA8C2554"/>
    <w:lvl w:ilvl="0" w:tplc="8E084EBA">
      <w:start w:val="2"/>
      <w:numFmt w:val="decimal"/>
      <w:lvlText w:val="%1."/>
      <w:lvlJc w:val="left"/>
      <w:pPr>
        <w:ind w:left="1495" w:hanging="360"/>
      </w:pPr>
      <w:rPr>
        <w:rFonts w:hint="default"/>
      </w:rPr>
    </w:lvl>
    <w:lvl w:ilvl="1" w:tplc="04020019" w:tentative="1">
      <w:start w:val="1"/>
      <w:numFmt w:val="lowerLetter"/>
      <w:lvlText w:val="%2."/>
      <w:lvlJc w:val="left"/>
      <w:pPr>
        <w:ind w:left="2215" w:hanging="360"/>
      </w:pPr>
    </w:lvl>
    <w:lvl w:ilvl="2" w:tplc="0402001B" w:tentative="1">
      <w:start w:val="1"/>
      <w:numFmt w:val="lowerRoman"/>
      <w:lvlText w:val="%3."/>
      <w:lvlJc w:val="right"/>
      <w:pPr>
        <w:ind w:left="2935" w:hanging="180"/>
      </w:pPr>
    </w:lvl>
    <w:lvl w:ilvl="3" w:tplc="0402000F" w:tentative="1">
      <w:start w:val="1"/>
      <w:numFmt w:val="decimal"/>
      <w:lvlText w:val="%4."/>
      <w:lvlJc w:val="left"/>
      <w:pPr>
        <w:ind w:left="3655" w:hanging="360"/>
      </w:pPr>
    </w:lvl>
    <w:lvl w:ilvl="4" w:tplc="04020019" w:tentative="1">
      <w:start w:val="1"/>
      <w:numFmt w:val="lowerLetter"/>
      <w:lvlText w:val="%5."/>
      <w:lvlJc w:val="left"/>
      <w:pPr>
        <w:ind w:left="4375" w:hanging="360"/>
      </w:pPr>
    </w:lvl>
    <w:lvl w:ilvl="5" w:tplc="0402001B" w:tentative="1">
      <w:start w:val="1"/>
      <w:numFmt w:val="lowerRoman"/>
      <w:lvlText w:val="%6."/>
      <w:lvlJc w:val="right"/>
      <w:pPr>
        <w:ind w:left="5095" w:hanging="180"/>
      </w:pPr>
    </w:lvl>
    <w:lvl w:ilvl="6" w:tplc="0402000F" w:tentative="1">
      <w:start w:val="1"/>
      <w:numFmt w:val="decimal"/>
      <w:lvlText w:val="%7."/>
      <w:lvlJc w:val="left"/>
      <w:pPr>
        <w:ind w:left="5815" w:hanging="360"/>
      </w:pPr>
    </w:lvl>
    <w:lvl w:ilvl="7" w:tplc="04020019" w:tentative="1">
      <w:start w:val="1"/>
      <w:numFmt w:val="lowerLetter"/>
      <w:lvlText w:val="%8."/>
      <w:lvlJc w:val="left"/>
      <w:pPr>
        <w:ind w:left="6535" w:hanging="360"/>
      </w:pPr>
    </w:lvl>
    <w:lvl w:ilvl="8" w:tplc="0402001B" w:tentative="1">
      <w:start w:val="1"/>
      <w:numFmt w:val="lowerRoman"/>
      <w:lvlText w:val="%9."/>
      <w:lvlJc w:val="right"/>
      <w:pPr>
        <w:ind w:left="7255" w:hanging="180"/>
      </w:pPr>
    </w:lvl>
  </w:abstractNum>
  <w:abstractNum w:abstractNumId="8" w15:restartNumberingAfterBreak="0">
    <w:nsid w:val="7D7C54C7"/>
    <w:multiLevelType w:val="multilevel"/>
    <w:tmpl w:val="DF3454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0"/>
  </w:num>
  <w:num w:numId="4">
    <w:abstractNumId w:val="3"/>
  </w:num>
  <w:num w:numId="5">
    <w:abstractNumId w:val="8"/>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BC"/>
    <w:rsid w:val="00120EC8"/>
    <w:rsid w:val="001448E7"/>
    <w:rsid w:val="003F0271"/>
    <w:rsid w:val="004E6431"/>
    <w:rsid w:val="004F0BEF"/>
    <w:rsid w:val="00646066"/>
    <w:rsid w:val="00887741"/>
    <w:rsid w:val="00933886"/>
    <w:rsid w:val="00AF6578"/>
    <w:rsid w:val="00D02749"/>
    <w:rsid w:val="00D03E29"/>
    <w:rsid w:val="00D21D49"/>
    <w:rsid w:val="00DE53BC"/>
    <w:rsid w:val="00F9375B"/>
    <w:rsid w:val="00FE17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5249"/>
  <w15:chartTrackingRefBased/>
  <w15:docId w15:val="{5FFF12AB-E4C9-49DD-8807-A043835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75B"/>
    <w:pPr>
      <w:tabs>
        <w:tab w:val="center" w:pos="4536"/>
        <w:tab w:val="right" w:pos="9072"/>
      </w:tabs>
      <w:spacing w:after="0" w:line="240" w:lineRule="auto"/>
    </w:pPr>
  </w:style>
  <w:style w:type="character" w:customStyle="1" w:styleId="a4">
    <w:name w:val="Горен колонтитул Знак"/>
    <w:basedOn w:val="a0"/>
    <w:link w:val="a3"/>
    <w:uiPriority w:val="99"/>
    <w:rsid w:val="00F9375B"/>
  </w:style>
  <w:style w:type="paragraph" w:styleId="a5">
    <w:name w:val="footer"/>
    <w:basedOn w:val="a"/>
    <w:link w:val="a6"/>
    <w:uiPriority w:val="99"/>
    <w:unhideWhenUsed/>
    <w:rsid w:val="00F9375B"/>
    <w:pPr>
      <w:tabs>
        <w:tab w:val="center" w:pos="4536"/>
        <w:tab w:val="right" w:pos="9072"/>
      </w:tabs>
      <w:spacing w:after="0" w:line="240" w:lineRule="auto"/>
    </w:pPr>
  </w:style>
  <w:style w:type="character" w:customStyle="1" w:styleId="a6">
    <w:name w:val="Долен колонтитул Знак"/>
    <w:basedOn w:val="a0"/>
    <w:link w:val="a5"/>
    <w:uiPriority w:val="99"/>
    <w:rsid w:val="00F9375B"/>
  </w:style>
  <w:style w:type="character" w:styleId="a7">
    <w:name w:val="Hyperlink"/>
    <w:basedOn w:val="a0"/>
    <w:uiPriority w:val="99"/>
    <w:unhideWhenUsed/>
    <w:rsid w:val="00F9375B"/>
    <w:rPr>
      <w:color w:val="0563C1" w:themeColor="hyperlink"/>
      <w:u w:val="single"/>
    </w:rPr>
  </w:style>
  <w:style w:type="paragraph" w:styleId="a8">
    <w:name w:val="footnote text"/>
    <w:basedOn w:val="a"/>
    <w:link w:val="a9"/>
    <w:uiPriority w:val="99"/>
    <w:semiHidden/>
    <w:unhideWhenUsed/>
    <w:rsid w:val="00D02749"/>
    <w:pPr>
      <w:spacing w:after="0" w:line="240" w:lineRule="auto"/>
    </w:pPr>
    <w:rPr>
      <w:sz w:val="20"/>
      <w:szCs w:val="20"/>
    </w:rPr>
  </w:style>
  <w:style w:type="character" w:customStyle="1" w:styleId="a9">
    <w:name w:val="Текст под линия Знак"/>
    <w:basedOn w:val="a0"/>
    <w:link w:val="a8"/>
    <w:uiPriority w:val="99"/>
    <w:semiHidden/>
    <w:rsid w:val="00D02749"/>
    <w:rPr>
      <w:sz w:val="20"/>
      <w:szCs w:val="20"/>
    </w:rPr>
  </w:style>
  <w:style w:type="character" w:styleId="aa">
    <w:name w:val="footnote reference"/>
    <w:uiPriority w:val="99"/>
    <w:semiHidden/>
    <w:unhideWhenUsed/>
    <w:rsid w:val="00D027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602084@edu.mon.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602084@edu.mon.b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602084@edu.mon.bg" TargetMode="External"/><Relationship Id="rId5" Type="http://schemas.openxmlformats.org/officeDocument/2006/relationships/footnotes" Target="footnotes.xml"/><Relationship Id="rId10" Type="http://schemas.openxmlformats.org/officeDocument/2006/relationships/hyperlink" Target="mailto:info-602084@edu.mon.bg" TargetMode="External"/><Relationship Id="rId4" Type="http://schemas.openxmlformats.org/officeDocument/2006/relationships/webSettings" Target="webSettings.xml"/><Relationship Id="rId9" Type="http://schemas.openxmlformats.org/officeDocument/2006/relationships/hyperlink" Target="mailto:info-602084@edu.mon.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3088</Words>
  <Characters>17607</Characters>
  <Application>Microsoft Office Word</Application>
  <DocSecurity>0</DocSecurity>
  <Lines>146</Lines>
  <Paragraphs>41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2025-12-03T08:19:00Z</dcterms:created>
  <dcterms:modified xsi:type="dcterms:W3CDTF">2025-12-03T09:11:00Z</dcterms:modified>
</cp:coreProperties>
</file>